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D08" w:rsidRPr="00022EB3" w:rsidRDefault="0089589C">
      <w:pPr>
        <w:rPr>
          <w:b/>
        </w:rPr>
      </w:pPr>
      <w:bookmarkStart w:id="0" w:name="_GoBack"/>
      <w:bookmarkEnd w:id="0"/>
      <w:r w:rsidRPr="00022EB3">
        <w:rPr>
          <w:rFonts w:ascii="Calibri" w:eastAsia="Times New Roman" w:hAnsi="Calibri" w:cs="Times New Roman"/>
          <w:b/>
          <w:noProof/>
          <w:lang w:val="en-GB" w:eastAsia="en-GB"/>
        </w:rPr>
        <w:drawing>
          <wp:anchor distT="0" distB="0" distL="114300" distR="114300" simplePos="0" relativeHeight="251659264" behindDoc="0" locked="0" layoutInCell="1" allowOverlap="1">
            <wp:simplePos x="0" y="0"/>
            <wp:positionH relativeFrom="column">
              <wp:posOffset>3844925</wp:posOffset>
            </wp:positionH>
            <wp:positionV relativeFrom="paragraph">
              <wp:posOffset>-27940</wp:posOffset>
            </wp:positionV>
            <wp:extent cx="1971675" cy="990600"/>
            <wp:effectExtent l="0" t="0" r="9525" b="0"/>
            <wp:wrapNone/>
            <wp:docPr id="1" name="Pilt 1"/>
            <wp:cNvGraphicFramePr/>
            <a:graphic xmlns:a="http://schemas.openxmlformats.org/drawingml/2006/main">
              <a:graphicData uri="http://schemas.openxmlformats.org/drawingml/2006/picture">
                <pic:pic xmlns:pic="http://schemas.openxmlformats.org/drawingml/2006/picture">
                  <pic:nvPicPr>
                    <pic:cNvPr id="4" name="Pilt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1675" cy="990600"/>
                    </a:xfrm>
                    <a:prstGeom prst="rect">
                      <a:avLst/>
                    </a:prstGeom>
                    <a:noFill/>
                    <a:ln>
                      <a:noFill/>
                    </a:ln>
                    <a:extLst/>
                  </pic:spPr>
                </pic:pic>
              </a:graphicData>
            </a:graphic>
          </wp:anchor>
        </w:drawing>
      </w:r>
      <w:r w:rsidR="009743E8" w:rsidRPr="00022EB3">
        <w:rPr>
          <w:b/>
        </w:rPr>
        <w:t>ANALÜÜSI</w:t>
      </w:r>
      <w:r w:rsidRPr="00022EB3">
        <w:rPr>
          <w:b/>
        </w:rPr>
        <w:t xml:space="preserve"> VORM</w:t>
      </w:r>
    </w:p>
    <w:p w:rsidR="001F323E" w:rsidRPr="00022EB3" w:rsidRDefault="00D97C05" w:rsidP="0089589C">
      <w:pPr>
        <w:rPr>
          <w:b/>
          <w:sz w:val="28"/>
        </w:rPr>
      </w:pPr>
      <w:r w:rsidRPr="00022EB3">
        <w:rPr>
          <w:b/>
          <w:sz w:val="28"/>
        </w:rPr>
        <w:t>S</w:t>
      </w:r>
      <w:r w:rsidR="00356A66" w:rsidRPr="00022EB3">
        <w:rPr>
          <w:b/>
          <w:sz w:val="28"/>
        </w:rPr>
        <w:t>otsiaalteenuste</w:t>
      </w:r>
      <w:r w:rsidRPr="00022EB3">
        <w:rPr>
          <w:b/>
          <w:sz w:val="28"/>
        </w:rPr>
        <w:t xml:space="preserve"> arendamine maakondades</w:t>
      </w:r>
    </w:p>
    <w:p w:rsidR="00D97C05" w:rsidRPr="00022EB3" w:rsidRDefault="001F323E" w:rsidP="0089589C">
      <w:pPr>
        <w:rPr>
          <w:b/>
          <w:sz w:val="28"/>
        </w:rPr>
      </w:pPr>
      <w:r w:rsidRPr="00022EB3">
        <w:rPr>
          <w:b/>
          <w:sz w:val="28"/>
        </w:rPr>
        <w:t>201</w:t>
      </w:r>
      <w:r w:rsidR="00D97C05" w:rsidRPr="00022EB3">
        <w:rPr>
          <w:b/>
          <w:sz w:val="28"/>
        </w:rPr>
        <w:t>6 – 2018</w:t>
      </w:r>
    </w:p>
    <w:p w:rsidR="0089589C" w:rsidRPr="00022EB3" w:rsidRDefault="0089589C" w:rsidP="0089589C">
      <w:r w:rsidRPr="00022EB3">
        <w:t>Meede "Tööturul osalemist toetavad hoolekandeteenused"</w:t>
      </w:r>
    </w:p>
    <w:p w:rsidR="0089589C" w:rsidRPr="00022EB3" w:rsidRDefault="00022EB3">
      <w:pPr>
        <w:rPr>
          <w:b/>
          <w:sz w:val="28"/>
        </w:rPr>
      </w:pPr>
      <w:r w:rsidRPr="00022EB3">
        <w:rPr>
          <w:b/>
          <w:sz w:val="28"/>
        </w:rPr>
        <w:t>IDA-VIRU</w:t>
      </w:r>
      <w:r w:rsidR="00D97C05" w:rsidRPr="00022EB3">
        <w:rPr>
          <w:b/>
          <w:sz w:val="28"/>
        </w:rPr>
        <w:t xml:space="preserve"> </w:t>
      </w:r>
      <w:r w:rsidR="004722BB" w:rsidRPr="00022EB3">
        <w:rPr>
          <w:b/>
          <w:sz w:val="28"/>
        </w:rPr>
        <w:t>MAAKOND</w:t>
      </w:r>
    </w:p>
    <w:p w:rsidR="004722BB" w:rsidRPr="00022EB3" w:rsidRDefault="004722BB" w:rsidP="0089589C">
      <w:pPr>
        <w:tabs>
          <w:tab w:val="left" w:pos="2480"/>
        </w:tabs>
        <w:spacing w:after="0" w:line="240" w:lineRule="auto"/>
        <w:ind w:left="70"/>
        <w:rPr>
          <w:rFonts w:ascii="Calibri" w:eastAsia="Times New Roman" w:hAnsi="Calibri" w:cs="Times New Roman"/>
          <w:lang w:eastAsia="et-EE"/>
        </w:rPr>
      </w:pPr>
    </w:p>
    <w:p w:rsidR="004722BB" w:rsidRPr="00022EB3" w:rsidRDefault="004722BB" w:rsidP="0089589C">
      <w:pPr>
        <w:tabs>
          <w:tab w:val="left" w:pos="2480"/>
        </w:tabs>
        <w:spacing w:after="0" w:line="240" w:lineRule="auto"/>
        <w:ind w:left="70"/>
        <w:rPr>
          <w:rFonts w:ascii="Calibri" w:eastAsia="Times New Roman" w:hAnsi="Calibri" w:cs="Times New Roman"/>
          <w:i/>
          <w:iCs/>
          <w:sz w:val="20"/>
          <w:szCs w:val="20"/>
          <w:lang w:eastAsia="et-EE"/>
        </w:rPr>
      </w:pPr>
      <w:r w:rsidRPr="00022EB3">
        <w:rPr>
          <w:rFonts w:ascii="Calibri" w:eastAsia="Times New Roman" w:hAnsi="Calibri" w:cs="Times New Roman"/>
          <w:lang w:eastAsia="et-EE"/>
        </w:rPr>
        <w:t xml:space="preserve">Koostaja  </w:t>
      </w:r>
      <w:r w:rsidR="00022EB3" w:rsidRPr="00022EB3">
        <w:rPr>
          <w:rFonts w:ascii="Calibri" w:eastAsia="Times New Roman" w:hAnsi="Calibri" w:cs="Times New Roman"/>
          <w:lang w:eastAsia="et-EE"/>
        </w:rPr>
        <w:t>Lauri Jalonen, Ida-Viru Ettevõtluskeskus SA</w:t>
      </w:r>
    </w:p>
    <w:p w:rsidR="0089589C" w:rsidRPr="00022EB3" w:rsidRDefault="0089589C"/>
    <w:p w:rsidR="00022EB3" w:rsidRPr="00022EB3" w:rsidRDefault="00022EB3" w:rsidP="00C134CB">
      <w:pPr>
        <w:pStyle w:val="Heading1"/>
        <w:numPr>
          <w:ilvl w:val="0"/>
          <w:numId w:val="33"/>
        </w:numPr>
      </w:pPr>
      <w:r w:rsidRPr="00022EB3">
        <w:t>Hoolduskoormusega ja toimetulekuraskustes inimestele suunatud sotsiaalteenused</w:t>
      </w:r>
    </w:p>
    <w:p w:rsidR="00C134CB" w:rsidRDefault="00C134CB"/>
    <w:p w:rsidR="000A300C" w:rsidRDefault="000A300C">
      <w:r>
        <w:t>Maakonna sot</w:t>
      </w:r>
      <w:r w:rsidR="004069C3">
        <w:t>siaalteenuste arendamisel määra</w:t>
      </w:r>
      <w:r>
        <w:t>t</w:t>
      </w:r>
      <w:r w:rsidR="004069C3">
        <w:t>l</w:t>
      </w:r>
      <w:r w:rsidR="002B32DE">
        <w:t>eti üldiste prioriteetisete teenustena</w:t>
      </w:r>
      <w:r>
        <w:t>:</w:t>
      </w:r>
    </w:p>
    <w:p w:rsidR="000A300C" w:rsidRPr="0023163C" w:rsidRDefault="000A300C" w:rsidP="000A300C">
      <w:pPr>
        <w:pStyle w:val="ListParagraph"/>
        <w:numPr>
          <w:ilvl w:val="0"/>
          <w:numId w:val="31"/>
        </w:numPr>
        <w:spacing w:after="200" w:line="276" w:lineRule="auto"/>
        <w:rPr>
          <w:b/>
        </w:rPr>
      </w:pPr>
      <w:bookmarkStart w:id="1" w:name="_Hlk513122917"/>
      <w:r w:rsidRPr="0023163C">
        <w:rPr>
          <w:b/>
        </w:rPr>
        <w:t>Sotsiaaltranspordi arendamine nii uue SHS seaduse mõistes kui ka laiemate vajaduste katmiseks</w:t>
      </w:r>
      <w:r>
        <w:rPr>
          <w:b/>
        </w:rPr>
        <w:t xml:space="preserve"> (eakad, toimetulekuraskustega inimesed, töövõimereformi osalised)</w:t>
      </w:r>
      <w:r w:rsidRPr="0023163C">
        <w:rPr>
          <w:b/>
        </w:rPr>
        <w:t>.</w:t>
      </w:r>
    </w:p>
    <w:p w:rsidR="000A300C" w:rsidRPr="0023163C" w:rsidRDefault="000A300C" w:rsidP="000A300C">
      <w:pPr>
        <w:pStyle w:val="ListParagraph"/>
        <w:numPr>
          <w:ilvl w:val="0"/>
          <w:numId w:val="31"/>
        </w:numPr>
        <w:spacing w:after="200" w:line="276" w:lineRule="auto"/>
        <w:rPr>
          <w:b/>
        </w:rPr>
      </w:pPr>
      <w:r w:rsidRPr="0023163C">
        <w:rPr>
          <w:b/>
        </w:rPr>
        <w:t>Tugiisiku ja isikliku abistaja teenuse väljaarendamine</w:t>
      </w:r>
    </w:p>
    <w:p w:rsidR="000A300C" w:rsidRPr="0023163C" w:rsidRDefault="000A300C" w:rsidP="000A300C">
      <w:pPr>
        <w:pStyle w:val="ListParagraph"/>
        <w:numPr>
          <w:ilvl w:val="0"/>
          <w:numId w:val="31"/>
        </w:numPr>
        <w:spacing w:after="200" w:line="276" w:lineRule="auto"/>
        <w:rPr>
          <w:b/>
        </w:rPr>
      </w:pPr>
      <w:r w:rsidRPr="0023163C">
        <w:rPr>
          <w:b/>
        </w:rPr>
        <w:t>Üldhooldusteenus koos oma erivormidega</w:t>
      </w:r>
    </w:p>
    <w:p w:rsidR="000A300C" w:rsidRPr="0023163C" w:rsidRDefault="000A300C" w:rsidP="000A300C">
      <w:pPr>
        <w:pStyle w:val="ListParagraph"/>
        <w:numPr>
          <w:ilvl w:val="0"/>
          <w:numId w:val="31"/>
        </w:numPr>
        <w:spacing w:after="200" w:line="276" w:lineRule="auto"/>
        <w:rPr>
          <w:b/>
        </w:rPr>
      </w:pPr>
      <w:r w:rsidRPr="0023163C">
        <w:rPr>
          <w:b/>
        </w:rPr>
        <w:t>Koduhooldusteenuse arendamine</w:t>
      </w:r>
    </w:p>
    <w:p w:rsidR="00521772" w:rsidRPr="00022EB3" w:rsidRDefault="00022EB3">
      <w:bookmarkStart w:id="2" w:name="_Hlk513122952"/>
      <w:bookmarkEnd w:id="1"/>
      <w:r w:rsidRPr="00022EB3">
        <w:t>Ühiselt</w:t>
      </w:r>
      <w:r w:rsidR="000A300C">
        <w:t xml:space="preserve"> KOV, teenuseosutajate, sihtgruppide esindajate koostöös</w:t>
      </w:r>
      <w:r w:rsidRPr="00022EB3">
        <w:t xml:space="preserve"> hoolduskoormusega isikutele ja toimetulekuraskustes isikutele suunatud arendatavateks teenusteks Ida-Viru maakonnas on:</w:t>
      </w:r>
    </w:p>
    <w:p w:rsidR="00CD3E8E" w:rsidRDefault="00CD3E8E" w:rsidP="00022EB3">
      <w:pPr>
        <w:pStyle w:val="ListParagraph"/>
        <w:numPr>
          <w:ilvl w:val="0"/>
          <w:numId w:val="29"/>
        </w:numPr>
      </w:pPr>
      <w:r>
        <w:t>Sotsiaaltranspordi teenuse arendamine Ida-Virumaa idaregioonis</w:t>
      </w:r>
      <w:r>
        <w:rPr>
          <w:rStyle w:val="FootnoteReference"/>
        </w:rPr>
        <w:footnoteReference w:id="1"/>
      </w:r>
      <w:r>
        <w:t xml:space="preserve"> - vastutav omavalitsus Narva linn</w:t>
      </w:r>
    </w:p>
    <w:p w:rsidR="00CD3E8E" w:rsidRDefault="00CD3E8E" w:rsidP="00022EB3">
      <w:pPr>
        <w:pStyle w:val="ListParagraph"/>
        <w:numPr>
          <w:ilvl w:val="0"/>
          <w:numId w:val="29"/>
        </w:numPr>
      </w:pPr>
      <w:r>
        <w:t>Tugiisiku ja isikliku abistaja teenuse arendamine Ida-Virumaa idaregioonis – vastutav omavalitsus Narva linn</w:t>
      </w:r>
    </w:p>
    <w:p w:rsidR="00CD3E8E" w:rsidRDefault="00CD3E8E" w:rsidP="00022EB3">
      <w:pPr>
        <w:pStyle w:val="ListParagraph"/>
        <w:numPr>
          <w:ilvl w:val="0"/>
          <w:numId w:val="29"/>
        </w:numPr>
      </w:pPr>
      <w:r>
        <w:t>Koduteenuse arendamine Narva linnas, Narva-Jõesuu linnas ning Vaivara vallas – vastutav omavalitsus Narva linn</w:t>
      </w:r>
    </w:p>
    <w:p w:rsidR="00022EB3" w:rsidRDefault="00022EB3" w:rsidP="00022EB3">
      <w:pPr>
        <w:pStyle w:val="ListParagraph"/>
        <w:numPr>
          <w:ilvl w:val="0"/>
          <w:numId w:val="29"/>
        </w:numPr>
      </w:pPr>
      <w:r w:rsidRPr="00022EB3">
        <w:t xml:space="preserve">sotsiaaltranspordi maakondliku infosüsteemi loomine  ning </w:t>
      </w:r>
      <w:r>
        <w:t xml:space="preserve">Ida-Virumaa </w:t>
      </w:r>
      <w:r w:rsidRPr="00022EB3">
        <w:t xml:space="preserve">keskregiooni </w:t>
      </w:r>
      <w:r w:rsidR="004A4EDA">
        <w:rPr>
          <w:rStyle w:val="FootnoteReference"/>
        </w:rPr>
        <w:footnoteReference w:id="2"/>
      </w:r>
      <w:r w:rsidR="00CD3E8E">
        <w:t xml:space="preserve"> </w:t>
      </w:r>
      <w:r w:rsidRPr="00022EB3">
        <w:t>sotsiaaltranspordi korraldamine</w:t>
      </w:r>
      <w:r>
        <w:t xml:space="preserve"> – vastutav omavalitsus Jõhvi vald</w:t>
      </w:r>
    </w:p>
    <w:p w:rsidR="00022EB3" w:rsidRDefault="00022EB3" w:rsidP="00022EB3">
      <w:pPr>
        <w:pStyle w:val="ListParagraph"/>
        <w:numPr>
          <w:ilvl w:val="0"/>
          <w:numId w:val="29"/>
        </w:numPr>
      </w:pPr>
      <w:r w:rsidRPr="00022EB3">
        <w:t>tugiisiku ja isikliku abistaja teenus</w:t>
      </w:r>
      <w:r>
        <w:t>e arendamine</w:t>
      </w:r>
      <w:r w:rsidRPr="00022EB3">
        <w:t xml:space="preserve"> </w:t>
      </w:r>
      <w:r>
        <w:t>I</w:t>
      </w:r>
      <w:r w:rsidRPr="00022EB3">
        <w:t>da-</w:t>
      </w:r>
      <w:r>
        <w:t>V</w:t>
      </w:r>
      <w:r w:rsidRPr="00022EB3">
        <w:t>irumaal</w:t>
      </w:r>
      <w:r>
        <w:t xml:space="preserve"> – vastutav omavalitsus Jõhvi vald</w:t>
      </w:r>
    </w:p>
    <w:p w:rsidR="00022EB3" w:rsidRDefault="004A4EDA" w:rsidP="00022EB3">
      <w:pPr>
        <w:pStyle w:val="ListParagraph"/>
        <w:numPr>
          <w:ilvl w:val="0"/>
          <w:numId w:val="29"/>
        </w:numPr>
      </w:pPr>
      <w:r>
        <w:t>sotsiaaltranspordi arendus Kiviõli regioonis</w:t>
      </w:r>
      <w:r>
        <w:rPr>
          <w:rStyle w:val="FootnoteReference"/>
        </w:rPr>
        <w:footnoteReference w:id="3"/>
      </w:r>
      <w:r>
        <w:t xml:space="preserve"> – vastutav omavalitsus Kiviõli linn</w:t>
      </w:r>
    </w:p>
    <w:p w:rsidR="004A4EDA" w:rsidRPr="00022EB3" w:rsidRDefault="004A4EDA" w:rsidP="00022EB3">
      <w:pPr>
        <w:pStyle w:val="ListParagraph"/>
        <w:numPr>
          <w:ilvl w:val="0"/>
          <w:numId w:val="29"/>
        </w:numPr>
      </w:pPr>
      <w:r>
        <w:t>Ida-Virumaa lõunaregiooni</w:t>
      </w:r>
      <w:r>
        <w:rPr>
          <w:rStyle w:val="FootnoteReference"/>
        </w:rPr>
        <w:footnoteReference w:id="4"/>
      </w:r>
      <w:r>
        <w:t xml:space="preserve"> sotsiaaltransport – vastutav omavalitsus Mäetaguse vald</w:t>
      </w:r>
    </w:p>
    <w:bookmarkEnd w:id="2"/>
    <w:p w:rsidR="00022EB3" w:rsidRDefault="004A4EDA">
      <w:r>
        <w:t>Lisaks ühiselt arendatavatele teenustele planeeritakse omavalitsustes ka iseseisvaid teenuse arendusi:</w:t>
      </w:r>
    </w:p>
    <w:p w:rsidR="004A4EDA" w:rsidRDefault="004A4EDA" w:rsidP="004A4EDA">
      <w:pPr>
        <w:pStyle w:val="ListParagraph"/>
        <w:numPr>
          <w:ilvl w:val="0"/>
          <w:numId w:val="30"/>
        </w:numPr>
      </w:pPr>
      <w:r>
        <w:lastRenderedPageBreak/>
        <w:t>Puudega laste ho</w:t>
      </w:r>
      <w:r w:rsidR="004069C3">
        <w:t>oldus MTÜ Laste Tugikodu Päikes</w:t>
      </w:r>
      <w:r>
        <w:t>ekiir baasil puudega laste hoiuteenuste pakkumine maakonna huvitatud omavalitsustele</w:t>
      </w:r>
      <w:r w:rsidR="0005405F">
        <w:t>, sarnaseid teenuseid pakutakse ja arendatakse ka Narvas MTÜ-s Lad</w:t>
      </w:r>
    </w:p>
    <w:p w:rsidR="0005405F" w:rsidRDefault="0005405F" w:rsidP="004A4EDA">
      <w:pPr>
        <w:pStyle w:val="ListParagraph"/>
        <w:numPr>
          <w:ilvl w:val="0"/>
          <w:numId w:val="30"/>
        </w:numPr>
      </w:pPr>
      <w:r>
        <w:t>Üldhooldusteenust pakkuvad asutused on huvitatud oma teenustepaketi laiendamisest nt. Alutaguse Hoolekeskus päevahoiu teenusega, sotsiaaltranspordi teenuse arendamise partnerina</w:t>
      </w:r>
    </w:p>
    <w:p w:rsidR="004A4EDA" w:rsidRDefault="004A4EDA" w:rsidP="004A4EDA">
      <w:pPr>
        <w:pStyle w:val="ListParagraph"/>
        <w:numPr>
          <w:ilvl w:val="0"/>
          <w:numId w:val="30"/>
        </w:numPr>
      </w:pPr>
      <w:r>
        <w:t>Eluruumi tagamine Iisaku</w:t>
      </w:r>
      <w:r w:rsidR="0005405F">
        <w:t>, Lohusuu vald</w:t>
      </w:r>
      <w:r>
        <w:t>a</w:t>
      </w:r>
      <w:r w:rsidR="0005405F">
        <w:t>des</w:t>
      </w:r>
      <w:r>
        <w:t>, mis ei vasta hetkel vajadustele ning vajab täiendavaid invest</w:t>
      </w:r>
      <w:r w:rsidR="00F15B10">
        <w:t>e</w:t>
      </w:r>
      <w:r>
        <w:t>eringuid – teenus suunatud sotsiaalselt kindlustamata isikutele ja peredele</w:t>
      </w:r>
    </w:p>
    <w:p w:rsidR="004A4EDA" w:rsidRDefault="0005405F" w:rsidP="004A4EDA">
      <w:pPr>
        <w:pStyle w:val="ListParagraph"/>
        <w:numPr>
          <w:ilvl w:val="0"/>
          <w:numId w:val="30"/>
        </w:numPr>
      </w:pPr>
      <w:r>
        <w:t>Narva linn maakonna suurima omavalitsusena kavandab iseseisvalt arendada varjupaiga teenust, lastele ja lastega emadele suunatud turvakodu teenust. Teenuste arendamisel Narvas tuleb arvestada piirkonna keelelisest ja kultuurilisest eripärast tulenevaid aspekte.</w:t>
      </w:r>
    </w:p>
    <w:p w:rsidR="00B87A30" w:rsidRDefault="00B87A30" w:rsidP="00B87A30">
      <w:r>
        <w:t>Enamus omavalitsusi ei kinnitanud olulisi sotsiaalteenuste arendamise plaane, ning ootavad pigem teenuste paketi laiendamist teenustepakkujate poolt, kelle käest nad seejärel oleksid nõus teenusi sisse ostma.</w:t>
      </w:r>
      <w:r w:rsidR="000A300C">
        <w:t xml:space="preserve"> Teenuste arendamise kavasid mõjutab ka käimasolev haldus-territoriaalne reform, mis loob tuleviku osas ebakindlust ning pärsib arendusplaanide väljatöötamist</w:t>
      </w:r>
    </w:p>
    <w:p w:rsidR="000A300C" w:rsidRDefault="000A300C" w:rsidP="00C134CB">
      <w:pPr>
        <w:pStyle w:val="Heading1"/>
        <w:numPr>
          <w:ilvl w:val="0"/>
          <w:numId w:val="33"/>
        </w:numPr>
      </w:pPr>
      <w:r>
        <w:t>Koostöös arendatavaid teenuseid vajavate isikute arv sihtgruppide lõikes</w:t>
      </w:r>
    </w:p>
    <w:p w:rsidR="00D97C05" w:rsidRPr="00BB2E67" w:rsidRDefault="000A300C" w:rsidP="00D97C05">
      <w:pPr>
        <w:spacing w:before="240" w:after="240" w:line="240" w:lineRule="auto"/>
        <w:jc w:val="both"/>
        <w:rPr>
          <w:rFonts w:ascii="Calibri" w:hAnsi="Calibri" w:cs="Arial"/>
          <w:lang w:eastAsia="et-EE"/>
        </w:rPr>
      </w:pPr>
      <w:r w:rsidRPr="00BB2E67">
        <w:rPr>
          <w:rFonts w:ascii="Calibri" w:hAnsi="Calibri" w:cs="Arial"/>
          <w:lang w:eastAsia="et-EE"/>
        </w:rPr>
        <w:t>Planeeritavate teenuste arendamisel saab praeguse seisuga hinnata teenuse kasutajate arvu toimepiirkonnas ning lisaks teenust vajavate isikute arvu. Sihtgruppide kaupa teenuse vajajate arvu hindamine eeldab täiendavaid uuringuid ning täpsemat metoodikat ning on kavandatud läbi viia enne meetmesse „Tööturul osalemist toetavad hoolekandeteenused.“</w:t>
      </w:r>
      <w:r w:rsidR="00EB5A71">
        <w:rPr>
          <w:rFonts w:ascii="Calibri" w:hAnsi="Calibri" w:cs="Arial"/>
          <w:lang w:eastAsia="et-EE"/>
        </w:rPr>
        <w:t xml:space="preserve"> t</w:t>
      </w:r>
      <w:r w:rsidR="004E5D28" w:rsidRPr="00BB2E67">
        <w:rPr>
          <w:rFonts w:ascii="Calibri" w:hAnsi="Calibri" w:cs="Arial"/>
          <w:lang w:eastAsia="et-EE"/>
        </w:rPr>
        <w:t>aotluste esitamist.</w:t>
      </w:r>
    </w:p>
    <w:tbl>
      <w:tblPr>
        <w:tblStyle w:val="TableGrid"/>
        <w:tblW w:w="0" w:type="auto"/>
        <w:tblLayout w:type="fixed"/>
        <w:tblLook w:val="04A0" w:firstRow="1" w:lastRow="0" w:firstColumn="1" w:lastColumn="0" w:noHBand="0" w:noVBand="1"/>
      </w:tblPr>
      <w:tblGrid>
        <w:gridCol w:w="2376"/>
        <w:gridCol w:w="1370"/>
        <w:gridCol w:w="1370"/>
        <w:gridCol w:w="1371"/>
        <w:gridCol w:w="2801"/>
      </w:tblGrid>
      <w:tr w:rsidR="004E5D28" w:rsidRPr="0065596B" w:rsidTr="004E5D28">
        <w:tc>
          <w:tcPr>
            <w:tcW w:w="2376" w:type="dxa"/>
          </w:tcPr>
          <w:p w:rsidR="004E5D28" w:rsidRPr="0065596B" w:rsidRDefault="004E5D28" w:rsidP="00D97C05">
            <w:pPr>
              <w:spacing w:before="240" w:after="240"/>
              <w:jc w:val="both"/>
              <w:rPr>
                <w:rFonts w:ascii="Calibri" w:hAnsi="Calibri" w:cs="Arial"/>
                <w:b/>
                <w:lang w:eastAsia="et-EE"/>
              </w:rPr>
            </w:pPr>
            <w:r w:rsidRPr="0065596B">
              <w:rPr>
                <w:rFonts w:ascii="Calibri" w:hAnsi="Calibri" w:cs="Arial"/>
                <w:b/>
                <w:lang w:eastAsia="et-EE"/>
              </w:rPr>
              <w:t>Arendatav teenus</w:t>
            </w:r>
          </w:p>
        </w:tc>
        <w:tc>
          <w:tcPr>
            <w:tcW w:w="1370" w:type="dxa"/>
          </w:tcPr>
          <w:p w:rsidR="004E5D28" w:rsidRPr="0065596B" w:rsidRDefault="004E5D28" w:rsidP="00D97C05">
            <w:pPr>
              <w:spacing w:before="240" w:after="240"/>
              <w:jc w:val="both"/>
              <w:rPr>
                <w:rFonts w:ascii="Calibri" w:hAnsi="Calibri" w:cs="Arial"/>
                <w:b/>
                <w:lang w:eastAsia="et-EE"/>
              </w:rPr>
            </w:pPr>
            <w:r w:rsidRPr="0065596B">
              <w:rPr>
                <w:rFonts w:ascii="Calibri" w:hAnsi="Calibri" w:cs="Arial"/>
                <w:b/>
                <w:lang w:eastAsia="et-EE"/>
              </w:rPr>
              <w:t>Praegu sarnast teenust tarbivad isikud</w:t>
            </w:r>
            <w:r w:rsidR="00723ECF">
              <w:rPr>
                <w:rFonts w:ascii="Calibri" w:hAnsi="Calibri" w:cs="Arial"/>
                <w:b/>
                <w:lang w:eastAsia="et-EE"/>
              </w:rPr>
              <w:t xml:space="preserve"> (pragune osutamine)</w:t>
            </w:r>
          </w:p>
        </w:tc>
        <w:tc>
          <w:tcPr>
            <w:tcW w:w="1370" w:type="dxa"/>
          </w:tcPr>
          <w:p w:rsidR="004E5D28" w:rsidRPr="0065596B" w:rsidRDefault="004E5D28" w:rsidP="00D97C05">
            <w:pPr>
              <w:spacing w:before="240" w:after="240"/>
              <w:jc w:val="both"/>
              <w:rPr>
                <w:rFonts w:ascii="Calibri" w:hAnsi="Calibri" w:cs="Arial"/>
                <w:b/>
                <w:lang w:eastAsia="et-EE"/>
              </w:rPr>
            </w:pPr>
            <w:r w:rsidRPr="0065596B">
              <w:rPr>
                <w:rFonts w:ascii="Calibri" w:hAnsi="Calibri" w:cs="Arial"/>
                <w:b/>
                <w:lang w:eastAsia="et-EE"/>
              </w:rPr>
              <w:t>Teenust täiendavalt vajavad isikud</w:t>
            </w:r>
            <w:r w:rsidR="00723ECF">
              <w:rPr>
                <w:rFonts w:ascii="Calibri" w:hAnsi="Calibri" w:cs="Arial"/>
                <w:b/>
                <w:lang w:eastAsia="et-EE"/>
              </w:rPr>
              <w:t xml:space="preserve"> (arendusvajadus)</w:t>
            </w:r>
          </w:p>
        </w:tc>
        <w:tc>
          <w:tcPr>
            <w:tcW w:w="1371" w:type="dxa"/>
          </w:tcPr>
          <w:p w:rsidR="004E5D28" w:rsidRPr="0065596B" w:rsidRDefault="004E5D28" w:rsidP="00D97C05">
            <w:pPr>
              <w:spacing w:before="240" w:after="240"/>
              <w:jc w:val="both"/>
              <w:rPr>
                <w:rFonts w:ascii="Calibri" w:hAnsi="Calibri" w:cs="Arial"/>
                <w:b/>
                <w:lang w:eastAsia="et-EE"/>
              </w:rPr>
            </w:pPr>
            <w:r w:rsidRPr="0065596B">
              <w:rPr>
                <w:rFonts w:ascii="Calibri" w:hAnsi="Calibri" w:cs="Arial"/>
                <w:b/>
                <w:lang w:eastAsia="et-EE"/>
              </w:rPr>
              <w:t>Kokku teenust vajavad isikud</w:t>
            </w:r>
          </w:p>
        </w:tc>
        <w:tc>
          <w:tcPr>
            <w:tcW w:w="2801" w:type="dxa"/>
          </w:tcPr>
          <w:p w:rsidR="004E5D28" w:rsidRPr="0065596B" w:rsidRDefault="004E5D28" w:rsidP="00D97C05">
            <w:pPr>
              <w:spacing w:before="240" w:after="240"/>
              <w:jc w:val="both"/>
              <w:rPr>
                <w:rFonts w:ascii="Calibri" w:hAnsi="Calibri" w:cs="Arial"/>
                <w:b/>
                <w:lang w:eastAsia="et-EE"/>
              </w:rPr>
            </w:pPr>
            <w:r w:rsidRPr="0065596B">
              <w:rPr>
                <w:rFonts w:ascii="Calibri" w:hAnsi="Calibri" w:cs="Arial"/>
                <w:b/>
                <w:lang w:eastAsia="et-EE"/>
              </w:rPr>
              <w:t>Märkused ja tähelepanekud sihtgruppide kohta</w:t>
            </w:r>
          </w:p>
        </w:tc>
      </w:tr>
      <w:tr w:rsidR="004E5D28" w:rsidTr="004E5D28">
        <w:tc>
          <w:tcPr>
            <w:tcW w:w="2376" w:type="dxa"/>
          </w:tcPr>
          <w:p w:rsidR="004E5D28" w:rsidRDefault="004E5D28" w:rsidP="004E5D28">
            <w:pPr>
              <w:spacing w:before="240" w:after="240"/>
              <w:jc w:val="both"/>
              <w:rPr>
                <w:rFonts w:ascii="Arial" w:hAnsi="Arial" w:cs="Arial"/>
                <w:lang w:eastAsia="et-EE"/>
              </w:rPr>
            </w:pPr>
            <w:r w:rsidRPr="00022EB3">
              <w:t xml:space="preserve">sotsiaaltranspordi maakondliku infosüsteemi loomine  ning </w:t>
            </w:r>
            <w:r>
              <w:t xml:space="preserve">Ida-Virumaa </w:t>
            </w:r>
            <w:r w:rsidRPr="00022EB3">
              <w:t>keskregiooni sotsiaaltranspordi korraldamine</w:t>
            </w:r>
          </w:p>
        </w:tc>
        <w:tc>
          <w:tcPr>
            <w:tcW w:w="1370" w:type="dxa"/>
          </w:tcPr>
          <w:p w:rsidR="004E5D28" w:rsidRPr="0007762F" w:rsidRDefault="0007762F" w:rsidP="004E5D28">
            <w:pPr>
              <w:spacing w:before="240" w:after="240"/>
              <w:jc w:val="center"/>
              <w:rPr>
                <w:rFonts w:ascii="Calibri" w:hAnsi="Calibri" w:cs="Arial"/>
                <w:lang w:eastAsia="et-EE"/>
              </w:rPr>
            </w:pPr>
            <w:r w:rsidRPr="0007762F">
              <w:rPr>
                <w:rFonts w:ascii="Calibri" w:hAnsi="Calibri" w:cs="Arial"/>
                <w:lang w:eastAsia="et-EE"/>
              </w:rPr>
              <w:t>102 (Mäet</w:t>
            </w:r>
            <w:r w:rsidR="00F15B10">
              <w:rPr>
                <w:rFonts w:ascii="Calibri" w:hAnsi="Calibri" w:cs="Arial"/>
                <w:lang w:eastAsia="et-EE"/>
              </w:rPr>
              <w:t>a</w:t>
            </w:r>
            <w:r w:rsidRPr="0007762F">
              <w:rPr>
                <w:rFonts w:ascii="Calibri" w:hAnsi="Calibri" w:cs="Arial"/>
                <w:lang w:eastAsia="et-EE"/>
              </w:rPr>
              <w:t>guse ja Illuka lisaks 135</w:t>
            </w:r>
            <w:r w:rsidRPr="0007762F">
              <w:rPr>
                <w:rStyle w:val="FootnoteReference"/>
                <w:rFonts w:ascii="Calibri" w:hAnsi="Calibri" w:cs="Arial"/>
                <w:lang w:eastAsia="et-EE"/>
              </w:rPr>
              <w:footnoteReference w:id="5"/>
            </w:r>
            <w:r w:rsidRPr="0007762F">
              <w:rPr>
                <w:rFonts w:ascii="Calibri" w:hAnsi="Calibri" w:cs="Arial"/>
                <w:lang w:eastAsia="et-EE"/>
              </w:rPr>
              <w:t>)</w:t>
            </w:r>
          </w:p>
        </w:tc>
        <w:tc>
          <w:tcPr>
            <w:tcW w:w="1370" w:type="dxa"/>
          </w:tcPr>
          <w:p w:rsidR="004E5D28" w:rsidRPr="0007762F" w:rsidRDefault="0007762F" w:rsidP="004E5D28">
            <w:pPr>
              <w:spacing w:before="240" w:after="240"/>
              <w:jc w:val="center"/>
              <w:rPr>
                <w:rFonts w:ascii="Calibri" w:hAnsi="Calibri" w:cs="Arial"/>
                <w:lang w:eastAsia="et-EE"/>
              </w:rPr>
            </w:pPr>
            <w:r w:rsidRPr="0007762F">
              <w:rPr>
                <w:rFonts w:ascii="Calibri" w:hAnsi="Calibri" w:cs="Arial"/>
                <w:lang w:eastAsia="et-EE"/>
              </w:rPr>
              <w:t>110 (Mäetaguse ja Illuka lisaks 185)</w:t>
            </w:r>
          </w:p>
        </w:tc>
        <w:tc>
          <w:tcPr>
            <w:tcW w:w="1371" w:type="dxa"/>
          </w:tcPr>
          <w:p w:rsidR="004E5D28" w:rsidRPr="0007762F" w:rsidRDefault="0007762F" w:rsidP="004E5D28">
            <w:pPr>
              <w:spacing w:before="240" w:after="240"/>
              <w:jc w:val="center"/>
              <w:rPr>
                <w:rFonts w:ascii="Calibri" w:hAnsi="Calibri" w:cs="Arial"/>
                <w:lang w:eastAsia="et-EE"/>
              </w:rPr>
            </w:pPr>
            <w:r w:rsidRPr="0007762F">
              <w:rPr>
                <w:rFonts w:ascii="Calibri" w:hAnsi="Calibri" w:cs="Arial"/>
                <w:lang w:eastAsia="et-EE"/>
              </w:rPr>
              <w:t>212 (Mäetaguse ja Illuka lisaks 320)</w:t>
            </w:r>
          </w:p>
        </w:tc>
        <w:tc>
          <w:tcPr>
            <w:tcW w:w="2801" w:type="dxa"/>
          </w:tcPr>
          <w:p w:rsidR="004E5D28" w:rsidRPr="0007762F" w:rsidRDefault="0007762F" w:rsidP="0007762F">
            <w:pPr>
              <w:spacing w:before="240" w:after="240"/>
              <w:jc w:val="center"/>
              <w:rPr>
                <w:rFonts w:ascii="Calibri" w:hAnsi="Calibri" w:cs="Arial"/>
                <w:lang w:eastAsia="et-EE"/>
              </w:rPr>
            </w:pPr>
            <w:r w:rsidRPr="0007762F">
              <w:rPr>
                <w:rFonts w:ascii="Calibri" w:hAnsi="Calibri" w:cs="Arial"/>
                <w:lang w:eastAsia="et-EE"/>
              </w:rPr>
              <w:t>Jõhvi/Kohtla-Järve linnapiirkonnas keskenduks sotsiaaltransport pigem puuetega inimestele. Hajaasustuspiirkonnas on lisaks puuetega inimestele ka täiendavad sihtgrupid eakad, toimetulekuraskustega inimesed.</w:t>
            </w:r>
            <w:r w:rsidR="00BB2E67">
              <w:rPr>
                <w:rFonts w:ascii="Calibri" w:hAnsi="Calibri" w:cs="Arial"/>
                <w:lang w:eastAsia="et-EE"/>
              </w:rPr>
              <w:t xml:space="preserve"> Oluliseks peetakse transpordi tagamise </w:t>
            </w:r>
            <w:r w:rsidR="00BB2E67">
              <w:rPr>
                <w:rFonts w:ascii="Calibri" w:hAnsi="Calibri" w:cs="Arial"/>
                <w:lang w:eastAsia="et-EE"/>
              </w:rPr>
              <w:lastRenderedPageBreak/>
              <w:t>vajadust töövõimereformi valguses</w:t>
            </w:r>
          </w:p>
        </w:tc>
      </w:tr>
      <w:tr w:rsidR="004E5D28" w:rsidTr="004E5D28">
        <w:tc>
          <w:tcPr>
            <w:tcW w:w="2376" w:type="dxa"/>
          </w:tcPr>
          <w:p w:rsidR="004E5D28" w:rsidRPr="0065596B" w:rsidRDefault="0065596B" w:rsidP="00D97C05">
            <w:pPr>
              <w:spacing w:before="240" w:after="240"/>
              <w:jc w:val="both"/>
              <w:rPr>
                <w:rFonts w:ascii="Calibri" w:hAnsi="Calibri" w:cs="Arial"/>
                <w:lang w:eastAsia="et-EE"/>
              </w:rPr>
            </w:pPr>
            <w:r w:rsidRPr="0065596B">
              <w:rPr>
                <w:rFonts w:ascii="Calibri" w:hAnsi="Calibri"/>
              </w:rPr>
              <w:lastRenderedPageBreak/>
              <w:t>tugiisiku ja isikliku abistaja teenuse arendamine Ida-Virumaal</w:t>
            </w:r>
          </w:p>
        </w:tc>
        <w:tc>
          <w:tcPr>
            <w:tcW w:w="1370" w:type="dxa"/>
          </w:tcPr>
          <w:p w:rsidR="004E5D28" w:rsidRPr="0065596B" w:rsidRDefault="0065596B" w:rsidP="004E5D28">
            <w:pPr>
              <w:spacing w:before="240" w:after="240"/>
              <w:jc w:val="center"/>
              <w:rPr>
                <w:rFonts w:ascii="Calibri" w:hAnsi="Calibri" w:cs="Arial"/>
                <w:lang w:eastAsia="et-EE"/>
              </w:rPr>
            </w:pPr>
            <w:r>
              <w:rPr>
                <w:rFonts w:ascii="Calibri" w:hAnsi="Calibri" w:cs="Arial"/>
                <w:lang w:eastAsia="et-EE"/>
              </w:rPr>
              <w:t>92</w:t>
            </w:r>
          </w:p>
        </w:tc>
        <w:tc>
          <w:tcPr>
            <w:tcW w:w="1370" w:type="dxa"/>
          </w:tcPr>
          <w:p w:rsidR="004E5D28" w:rsidRPr="0065596B" w:rsidRDefault="0065596B" w:rsidP="004E5D28">
            <w:pPr>
              <w:spacing w:before="240" w:after="240"/>
              <w:jc w:val="center"/>
              <w:rPr>
                <w:rFonts w:ascii="Calibri" w:hAnsi="Calibri" w:cs="Arial"/>
                <w:lang w:eastAsia="et-EE"/>
              </w:rPr>
            </w:pPr>
            <w:r>
              <w:rPr>
                <w:rFonts w:ascii="Calibri" w:hAnsi="Calibri" w:cs="Arial"/>
                <w:lang w:eastAsia="et-EE"/>
              </w:rPr>
              <w:t>300</w:t>
            </w:r>
          </w:p>
        </w:tc>
        <w:tc>
          <w:tcPr>
            <w:tcW w:w="1371" w:type="dxa"/>
          </w:tcPr>
          <w:p w:rsidR="004E5D28" w:rsidRPr="0065596B" w:rsidRDefault="0065596B" w:rsidP="004E5D28">
            <w:pPr>
              <w:spacing w:before="240" w:after="240"/>
              <w:jc w:val="center"/>
              <w:rPr>
                <w:rFonts w:ascii="Calibri" w:hAnsi="Calibri" w:cs="Arial"/>
                <w:lang w:eastAsia="et-EE"/>
              </w:rPr>
            </w:pPr>
            <w:r>
              <w:rPr>
                <w:rFonts w:ascii="Calibri" w:hAnsi="Calibri" w:cs="Arial"/>
                <w:lang w:eastAsia="et-EE"/>
              </w:rPr>
              <w:t>392</w:t>
            </w:r>
          </w:p>
        </w:tc>
        <w:tc>
          <w:tcPr>
            <w:tcW w:w="2801" w:type="dxa"/>
          </w:tcPr>
          <w:p w:rsidR="004E5D28" w:rsidRPr="0065596B" w:rsidRDefault="0065596B" w:rsidP="004E5D28">
            <w:pPr>
              <w:spacing w:before="240" w:after="240"/>
              <w:jc w:val="center"/>
              <w:rPr>
                <w:rFonts w:ascii="Calibri" w:hAnsi="Calibri" w:cs="Arial"/>
                <w:lang w:eastAsia="et-EE"/>
              </w:rPr>
            </w:pPr>
            <w:r>
              <w:rPr>
                <w:rFonts w:ascii="Calibri" w:hAnsi="Calibri" w:cs="Arial"/>
                <w:lang w:eastAsia="et-EE"/>
              </w:rPr>
              <w:t>Sihtgruppideks nii lapsed, lastega pered kui ka täiskasvanud. Isikliku abistaja teenuse puhul puudega isikud</w:t>
            </w:r>
          </w:p>
        </w:tc>
      </w:tr>
      <w:tr w:rsidR="004E5D28" w:rsidTr="004E5D28">
        <w:tc>
          <w:tcPr>
            <w:tcW w:w="2376" w:type="dxa"/>
          </w:tcPr>
          <w:p w:rsidR="004E5D28" w:rsidRPr="0065596B" w:rsidRDefault="0065596B" w:rsidP="00D97C05">
            <w:pPr>
              <w:spacing w:before="240" w:after="240"/>
              <w:jc w:val="both"/>
              <w:rPr>
                <w:rFonts w:ascii="Calibri" w:hAnsi="Calibri" w:cs="Arial"/>
                <w:lang w:eastAsia="et-EE"/>
              </w:rPr>
            </w:pPr>
            <w:r>
              <w:t>sotsiaaltranspordi arendus Kiviõli regioonis</w:t>
            </w:r>
          </w:p>
        </w:tc>
        <w:tc>
          <w:tcPr>
            <w:tcW w:w="1370" w:type="dxa"/>
          </w:tcPr>
          <w:p w:rsidR="004E5D28" w:rsidRPr="0065596B" w:rsidRDefault="00BB2E67" w:rsidP="004E5D28">
            <w:pPr>
              <w:spacing w:before="240" w:after="240"/>
              <w:jc w:val="center"/>
              <w:rPr>
                <w:rFonts w:ascii="Calibri" w:hAnsi="Calibri" w:cs="Arial"/>
                <w:lang w:eastAsia="et-EE"/>
              </w:rPr>
            </w:pPr>
            <w:r>
              <w:rPr>
                <w:rFonts w:ascii="Calibri" w:hAnsi="Calibri" w:cs="Arial"/>
                <w:lang w:eastAsia="et-EE"/>
              </w:rPr>
              <w:t>50</w:t>
            </w:r>
          </w:p>
        </w:tc>
        <w:tc>
          <w:tcPr>
            <w:tcW w:w="1370" w:type="dxa"/>
          </w:tcPr>
          <w:p w:rsidR="004E5D28" w:rsidRPr="0065596B" w:rsidRDefault="00BB2E67" w:rsidP="004E5D28">
            <w:pPr>
              <w:spacing w:before="240" w:after="240"/>
              <w:jc w:val="center"/>
              <w:rPr>
                <w:rFonts w:ascii="Calibri" w:hAnsi="Calibri" w:cs="Arial"/>
                <w:lang w:eastAsia="et-EE"/>
              </w:rPr>
            </w:pPr>
            <w:r>
              <w:rPr>
                <w:rFonts w:ascii="Calibri" w:hAnsi="Calibri" w:cs="Arial"/>
                <w:lang w:eastAsia="et-EE"/>
              </w:rPr>
              <w:t>90</w:t>
            </w:r>
          </w:p>
        </w:tc>
        <w:tc>
          <w:tcPr>
            <w:tcW w:w="1371" w:type="dxa"/>
          </w:tcPr>
          <w:p w:rsidR="004E5D28" w:rsidRPr="0065596B" w:rsidRDefault="00BB2E67" w:rsidP="004E5D28">
            <w:pPr>
              <w:spacing w:before="240" w:after="240"/>
              <w:jc w:val="center"/>
              <w:rPr>
                <w:rFonts w:ascii="Calibri" w:hAnsi="Calibri" w:cs="Arial"/>
                <w:lang w:eastAsia="et-EE"/>
              </w:rPr>
            </w:pPr>
            <w:r>
              <w:rPr>
                <w:rFonts w:ascii="Calibri" w:hAnsi="Calibri" w:cs="Arial"/>
                <w:lang w:eastAsia="et-EE"/>
              </w:rPr>
              <w:t>140</w:t>
            </w:r>
          </w:p>
        </w:tc>
        <w:tc>
          <w:tcPr>
            <w:tcW w:w="2801" w:type="dxa"/>
          </w:tcPr>
          <w:p w:rsidR="00BB2E67" w:rsidRPr="0065596B" w:rsidRDefault="00BB2E67" w:rsidP="00BB2E67">
            <w:pPr>
              <w:spacing w:before="240" w:after="240"/>
              <w:jc w:val="center"/>
              <w:rPr>
                <w:rFonts w:ascii="Calibri" w:hAnsi="Calibri" w:cs="Arial"/>
                <w:lang w:eastAsia="et-EE"/>
              </w:rPr>
            </w:pPr>
            <w:r>
              <w:rPr>
                <w:rFonts w:ascii="Calibri" w:hAnsi="Calibri" w:cs="Arial"/>
                <w:lang w:eastAsia="et-EE"/>
              </w:rPr>
              <w:t>Kuigi Kiviõli on linnalin</w:t>
            </w:r>
            <w:r w:rsidR="00F15B10">
              <w:rPr>
                <w:rFonts w:ascii="Calibri" w:hAnsi="Calibri" w:cs="Arial"/>
                <w:lang w:eastAsia="et-EE"/>
              </w:rPr>
              <w:t>e omavalitsus, ning nö. poeskäik</w:t>
            </w:r>
            <w:r>
              <w:rPr>
                <w:rFonts w:ascii="Calibri" w:hAnsi="Calibri" w:cs="Arial"/>
                <w:lang w:eastAsia="et-EE"/>
              </w:rPr>
              <w:t>ude järele pole transpordivajadust, siis arvestades ühistranspordi nõrkust on vajadus lisaks puuetega inimestele transportide eakaid ja ilma transpordivõimaluseta abivajajaid tervishoi</w:t>
            </w:r>
            <w:r w:rsidR="00F15B10">
              <w:rPr>
                <w:rFonts w:ascii="Calibri" w:hAnsi="Calibri" w:cs="Arial"/>
                <w:lang w:eastAsia="et-EE"/>
              </w:rPr>
              <w:t>u</w:t>
            </w:r>
            <w:r>
              <w:rPr>
                <w:rFonts w:ascii="Calibri" w:hAnsi="Calibri" w:cs="Arial"/>
                <w:lang w:eastAsia="et-EE"/>
              </w:rPr>
              <w:t>teenuste järele</w:t>
            </w:r>
            <w:r w:rsidR="00F15B10">
              <w:rPr>
                <w:rFonts w:ascii="Calibri" w:hAnsi="Calibri" w:cs="Arial"/>
                <w:lang w:eastAsia="et-EE"/>
              </w:rPr>
              <w:t xml:space="preserve"> (nt. Purul asuv Ida-Viru Keskhaigla)</w:t>
            </w:r>
            <w:r>
              <w:rPr>
                <w:rFonts w:ascii="Calibri" w:hAnsi="Calibri" w:cs="Arial"/>
                <w:lang w:eastAsia="et-EE"/>
              </w:rPr>
              <w:t xml:space="preserve">. </w:t>
            </w:r>
            <w:r w:rsidRPr="0007762F">
              <w:rPr>
                <w:rFonts w:ascii="Calibri" w:hAnsi="Calibri" w:cs="Arial"/>
                <w:lang w:eastAsia="et-EE"/>
              </w:rPr>
              <w:t>Hajaasustuspiirkonnas on lisaks puuetega inimestele ka täiendavad sihtgrupid eakad, toimetulekuraskustega inimesed.</w:t>
            </w:r>
            <w:r>
              <w:rPr>
                <w:rFonts w:ascii="Calibri" w:hAnsi="Calibri" w:cs="Arial"/>
                <w:lang w:eastAsia="et-EE"/>
              </w:rPr>
              <w:t xml:space="preserve"> Oluliseks peetakse transpordi tagamise vajadust töövõimereformi valguses</w:t>
            </w:r>
          </w:p>
        </w:tc>
      </w:tr>
      <w:tr w:rsidR="004E5D28" w:rsidTr="004E5D28">
        <w:tc>
          <w:tcPr>
            <w:tcW w:w="2376" w:type="dxa"/>
          </w:tcPr>
          <w:p w:rsidR="004E5D28" w:rsidRPr="0065596B" w:rsidRDefault="00BB2E67" w:rsidP="00BB2E67">
            <w:pPr>
              <w:spacing w:before="240" w:after="240"/>
              <w:jc w:val="both"/>
              <w:rPr>
                <w:rFonts w:ascii="Calibri" w:hAnsi="Calibri" w:cs="Arial"/>
                <w:lang w:eastAsia="et-EE"/>
              </w:rPr>
            </w:pPr>
            <w:r>
              <w:t>Ida-Virumaa lõunaregiooni sotsiaaltransport</w:t>
            </w:r>
          </w:p>
        </w:tc>
        <w:tc>
          <w:tcPr>
            <w:tcW w:w="1370" w:type="dxa"/>
          </w:tcPr>
          <w:p w:rsidR="004E5D28" w:rsidRPr="0065596B" w:rsidRDefault="00BB2E67" w:rsidP="004E5D28">
            <w:pPr>
              <w:spacing w:before="240" w:after="240"/>
              <w:jc w:val="center"/>
              <w:rPr>
                <w:rFonts w:ascii="Calibri" w:hAnsi="Calibri" w:cs="Arial"/>
                <w:lang w:eastAsia="et-EE"/>
              </w:rPr>
            </w:pPr>
            <w:r>
              <w:rPr>
                <w:rFonts w:ascii="Calibri" w:hAnsi="Calibri" w:cs="Arial"/>
                <w:lang w:eastAsia="et-EE"/>
              </w:rPr>
              <w:t>145</w:t>
            </w:r>
          </w:p>
        </w:tc>
        <w:tc>
          <w:tcPr>
            <w:tcW w:w="1370" w:type="dxa"/>
          </w:tcPr>
          <w:p w:rsidR="004E5D28" w:rsidRPr="0065596B" w:rsidRDefault="00BB2E67" w:rsidP="004E5D28">
            <w:pPr>
              <w:spacing w:before="240" w:after="240"/>
              <w:jc w:val="center"/>
              <w:rPr>
                <w:rFonts w:ascii="Calibri" w:hAnsi="Calibri" w:cs="Arial"/>
                <w:lang w:eastAsia="et-EE"/>
              </w:rPr>
            </w:pPr>
            <w:r>
              <w:rPr>
                <w:rFonts w:ascii="Calibri" w:hAnsi="Calibri" w:cs="Arial"/>
                <w:lang w:eastAsia="et-EE"/>
              </w:rPr>
              <w:t>215</w:t>
            </w:r>
          </w:p>
        </w:tc>
        <w:tc>
          <w:tcPr>
            <w:tcW w:w="1371" w:type="dxa"/>
          </w:tcPr>
          <w:p w:rsidR="004E5D28" w:rsidRPr="0065596B" w:rsidRDefault="00BB2E67" w:rsidP="004E5D28">
            <w:pPr>
              <w:spacing w:before="240" w:after="240"/>
              <w:jc w:val="center"/>
              <w:rPr>
                <w:rFonts w:ascii="Calibri" w:hAnsi="Calibri" w:cs="Arial"/>
                <w:lang w:eastAsia="et-EE"/>
              </w:rPr>
            </w:pPr>
            <w:r>
              <w:rPr>
                <w:rFonts w:ascii="Calibri" w:hAnsi="Calibri" w:cs="Arial"/>
                <w:lang w:eastAsia="et-EE"/>
              </w:rPr>
              <w:t>360</w:t>
            </w:r>
          </w:p>
        </w:tc>
        <w:tc>
          <w:tcPr>
            <w:tcW w:w="2801" w:type="dxa"/>
          </w:tcPr>
          <w:p w:rsidR="004E5D28" w:rsidRPr="0065596B" w:rsidRDefault="00BB2E67" w:rsidP="004E5D28">
            <w:pPr>
              <w:spacing w:before="240" w:after="240"/>
              <w:jc w:val="center"/>
              <w:rPr>
                <w:rFonts w:ascii="Calibri" w:hAnsi="Calibri" w:cs="Arial"/>
                <w:lang w:eastAsia="et-EE"/>
              </w:rPr>
            </w:pPr>
            <w:r w:rsidRPr="0007762F">
              <w:rPr>
                <w:rFonts w:ascii="Calibri" w:hAnsi="Calibri" w:cs="Arial"/>
                <w:lang w:eastAsia="et-EE"/>
              </w:rPr>
              <w:t>Hajaasustuspiirkonnas on lisaks puuetega inimestele ka täiendavad sihtgrupid eakad, toimetulekuraskustega inimesed.</w:t>
            </w:r>
            <w:r>
              <w:rPr>
                <w:rFonts w:ascii="Calibri" w:hAnsi="Calibri" w:cs="Arial"/>
                <w:lang w:eastAsia="et-EE"/>
              </w:rPr>
              <w:t xml:space="preserve"> Oluliseks peetakse transpordi tagamise vajadust töövõimereformi valguses</w:t>
            </w:r>
          </w:p>
        </w:tc>
      </w:tr>
      <w:tr w:rsidR="007F2B2B" w:rsidTr="004E5D28">
        <w:tc>
          <w:tcPr>
            <w:tcW w:w="2376" w:type="dxa"/>
          </w:tcPr>
          <w:p w:rsidR="007F2B2B" w:rsidRDefault="007F2B2B" w:rsidP="00BB2E67">
            <w:pPr>
              <w:spacing w:before="240" w:after="240"/>
              <w:jc w:val="both"/>
            </w:pPr>
            <w:r>
              <w:t>Koduteenus Narvas, Narva-Jõesuus ning Vaivara vallas</w:t>
            </w:r>
          </w:p>
        </w:tc>
        <w:tc>
          <w:tcPr>
            <w:tcW w:w="1370" w:type="dxa"/>
          </w:tcPr>
          <w:p w:rsidR="007F2B2B" w:rsidRDefault="007F2B2B" w:rsidP="004E5D28">
            <w:pPr>
              <w:spacing w:before="240" w:after="240"/>
              <w:jc w:val="center"/>
              <w:rPr>
                <w:rFonts w:ascii="Calibri" w:hAnsi="Calibri" w:cs="Arial"/>
                <w:lang w:eastAsia="et-EE"/>
              </w:rPr>
            </w:pPr>
            <w:r>
              <w:rPr>
                <w:rFonts w:ascii="Calibri" w:hAnsi="Calibri" w:cs="Arial"/>
                <w:lang w:eastAsia="et-EE"/>
              </w:rPr>
              <w:t>131</w:t>
            </w:r>
          </w:p>
        </w:tc>
        <w:tc>
          <w:tcPr>
            <w:tcW w:w="1370" w:type="dxa"/>
          </w:tcPr>
          <w:p w:rsidR="007F2B2B" w:rsidRDefault="007F2B2B" w:rsidP="004E5D28">
            <w:pPr>
              <w:spacing w:before="240" w:after="240"/>
              <w:jc w:val="center"/>
              <w:rPr>
                <w:rFonts w:ascii="Calibri" w:hAnsi="Calibri" w:cs="Arial"/>
                <w:lang w:eastAsia="et-EE"/>
              </w:rPr>
            </w:pPr>
            <w:r>
              <w:rPr>
                <w:rFonts w:ascii="Calibri" w:hAnsi="Calibri" w:cs="Arial"/>
                <w:lang w:eastAsia="et-EE"/>
              </w:rPr>
              <w:t>10</w:t>
            </w:r>
          </w:p>
        </w:tc>
        <w:tc>
          <w:tcPr>
            <w:tcW w:w="1371" w:type="dxa"/>
          </w:tcPr>
          <w:p w:rsidR="007F2B2B" w:rsidRDefault="007F2B2B" w:rsidP="004E5D28">
            <w:pPr>
              <w:spacing w:before="240" w:after="240"/>
              <w:jc w:val="center"/>
              <w:rPr>
                <w:rFonts w:ascii="Calibri" w:hAnsi="Calibri" w:cs="Arial"/>
                <w:lang w:eastAsia="et-EE"/>
              </w:rPr>
            </w:pPr>
            <w:r>
              <w:rPr>
                <w:rFonts w:ascii="Calibri" w:hAnsi="Calibri" w:cs="Arial"/>
                <w:lang w:eastAsia="et-EE"/>
              </w:rPr>
              <w:t>141</w:t>
            </w:r>
          </w:p>
        </w:tc>
        <w:tc>
          <w:tcPr>
            <w:tcW w:w="2801" w:type="dxa"/>
          </w:tcPr>
          <w:p w:rsidR="007F2B2B" w:rsidRPr="0007762F" w:rsidRDefault="007F2B2B" w:rsidP="004E5D28">
            <w:pPr>
              <w:spacing w:before="240" w:after="240"/>
              <w:jc w:val="center"/>
              <w:rPr>
                <w:rFonts w:ascii="Calibri" w:hAnsi="Calibri" w:cs="Arial"/>
                <w:lang w:eastAsia="et-EE"/>
              </w:rPr>
            </w:pPr>
            <w:r>
              <w:rPr>
                <w:rFonts w:ascii="Calibri" w:hAnsi="Calibri" w:cs="Arial"/>
                <w:lang w:eastAsia="et-EE"/>
              </w:rPr>
              <w:t>Sihtgrupp koondub põhiosas Narva ja selle lähedusse ning on valdavalt venekeelne. Hajaasustust leidub Vaivara vallas.</w:t>
            </w:r>
          </w:p>
        </w:tc>
      </w:tr>
    </w:tbl>
    <w:p w:rsidR="004E5D28" w:rsidRPr="00BB2E67" w:rsidRDefault="00BB2E67" w:rsidP="00D97C05">
      <w:pPr>
        <w:spacing w:before="240" w:after="240" w:line="240" w:lineRule="auto"/>
        <w:jc w:val="both"/>
        <w:rPr>
          <w:rFonts w:ascii="Calibri" w:hAnsi="Calibri" w:cs="Arial"/>
          <w:lang w:eastAsia="et-EE"/>
        </w:rPr>
      </w:pPr>
      <w:r w:rsidRPr="00BB2E67">
        <w:rPr>
          <w:rFonts w:ascii="Calibri" w:hAnsi="Calibri" w:cs="Arial"/>
          <w:lang w:eastAsia="et-EE"/>
        </w:rPr>
        <w:lastRenderedPageBreak/>
        <w:t>Tabel 1</w:t>
      </w:r>
      <w:r>
        <w:rPr>
          <w:rFonts w:ascii="Calibri" w:hAnsi="Calibri" w:cs="Arial"/>
          <w:lang w:eastAsia="et-EE"/>
        </w:rPr>
        <w:t xml:space="preserve">. Ida-Viru maakonnas </w:t>
      </w:r>
      <w:r w:rsidR="00723ECF">
        <w:rPr>
          <w:rFonts w:ascii="Calibri" w:hAnsi="Calibri" w:cs="Arial"/>
          <w:lang w:eastAsia="et-EE"/>
        </w:rPr>
        <w:t>ühistöös kavandatavate arendusteenuste tarbijate ja potentsiaalsete tarbijate arv. Allikas: 2015 omavalitsustes läbi viidud sotsiaalteenuste kaardistamise intervjuud.</w:t>
      </w:r>
    </w:p>
    <w:p w:rsidR="0092501D" w:rsidRDefault="007F2B2B" w:rsidP="00D97C05">
      <w:pPr>
        <w:spacing w:before="240" w:after="240" w:line="240" w:lineRule="auto"/>
        <w:jc w:val="both"/>
        <w:rPr>
          <w:rFonts w:ascii="Calibri" w:hAnsi="Calibri" w:cs="Arial"/>
          <w:lang w:eastAsia="et-EE"/>
        </w:rPr>
      </w:pPr>
      <w:r>
        <w:rPr>
          <w:rFonts w:ascii="Calibri" w:hAnsi="Calibri" w:cs="Arial"/>
          <w:lang w:eastAsia="et-EE"/>
        </w:rPr>
        <w:t>Maakonna ühe prioriteetse teenus</w:t>
      </w:r>
      <w:r w:rsidR="002B32DE">
        <w:rPr>
          <w:rFonts w:ascii="Calibri" w:hAnsi="Calibri" w:cs="Arial"/>
          <w:lang w:eastAsia="et-EE"/>
        </w:rPr>
        <w:t>e – üdhooldusteenuse</w:t>
      </w:r>
      <w:r>
        <w:rPr>
          <w:rFonts w:ascii="Calibri" w:hAnsi="Calibri" w:cs="Arial"/>
          <w:lang w:eastAsia="et-EE"/>
        </w:rPr>
        <w:t xml:space="preserve"> ning selle erivormide</w:t>
      </w:r>
      <w:r w:rsidR="002B32DE">
        <w:rPr>
          <w:rFonts w:ascii="Calibri" w:hAnsi="Calibri" w:cs="Arial"/>
          <w:lang w:eastAsia="et-EE"/>
        </w:rPr>
        <w:t xml:space="preserve"> osas lähitulevikus ühistegevuses arendusi kavandatud ei ole. </w:t>
      </w:r>
      <w:r w:rsidR="00302C23">
        <w:rPr>
          <w:rFonts w:ascii="Calibri" w:hAnsi="Calibri" w:cs="Arial"/>
          <w:lang w:eastAsia="et-EE"/>
        </w:rPr>
        <w:t>Üldhooldusteenuse puhul tarbisid teenust 606 inimest, teenust vajasid täiendavalt 232 inimest ehks siis kokku 838 inimest.</w:t>
      </w:r>
    </w:p>
    <w:p w:rsidR="00F15B10" w:rsidRDefault="00F15B10" w:rsidP="00D97C05">
      <w:pPr>
        <w:spacing w:before="240" w:after="240" w:line="240" w:lineRule="auto"/>
        <w:jc w:val="both"/>
        <w:rPr>
          <w:rFonts w:ascii="Calibri" w:hAnsi="Calibri" w:cs="Arial"/>
          <w:lang w:eastAsia="et-EE"/>
        </w:rPr>
      </w:pPr>
    </w:p>
    <w:p w:rsidR="00723ECF" w:rsidRPr="00723ECF" w:rsidRDefault="00723ECF" w:rsidP="00C134CB">
      <w:pPr>
        <w:pStyle w:val="Heading1"/>
        <w:numPr>
          <w:ilvl w:val="0"/>
          <w:numId w:val="33"/>
        </w:numPr>
        <w:rPr>
          <w:lang w:eastAsia="et-EE"/>
        </w:rPr>
      </w:pPr>
      <w:r w:rsidRPr="00723ECF">
        <w:rPr>
          <w:lang w:eastAsia="et-EE"/>
        </w:rPr>
        <w:t>Teenuste osutamise toimepiirkonnad</w:t>
      </w:r>
    </w:p>
    <w:p w:rsidR="000A300C" w:rsidRDefault="00723ECF" w:rsidP="00D97C05">
      <w:pPr>
        <w:spacing w:before="240" w:after="240" w:line="240" w:lineRule="auto"/>
        <w:jc w:val="both"/>
        <w:rPr>
          <w:rFonts w:ascii="Calibri" w:hAnsi="Calibri" w:cs="Arial"/>
          <w:lang w:eastAsia="et-EE"/>
        </w:rPr>
      </w:pPr>
      <w:r>
        <w:rPr>
          <w:rFonts w:ascii="Calibri" w:hAnsi="Calibri" w:cs="Arial"/>
          <w:lang w:eastAsia="et-EE"/>
        </w:rPr>
        <w:t>Ida-Viru maakonnas jagunevad toimepiirkonnad sõltuvalt teenusest geograafiliselt erinevalt.</w:t>
      </w:r>
      <w:r w:rsidR="00302C23">
        <w:rPr>
          <w:rFonts w:ascii="Calibri" w:hAnsi="Calibri" w:cs="Arial"/>
          <w:lang w:eastAsia="et-EE"/>
        </w:rPr>
        <w:t xml:space="preserve"> Toimepiirkonnad moodustati ühisarutelu tulemusena ning need põhinevad </w:t>
      </w:r>
      <w:r w:rsidR="00302C23" w:rsidRPr="00302C23">
        <w:rPr>
          <w:rFonts w:ascii="Calibri" w:hAnsi="Calibri" w:cs="Arial"/>
          <w:b/>
          <w:lang w:eastAsia="et-EE"/>
        </w:rPr>
        <w:t>teenuse loogikal, eelneval koostöökogemusel ning geograafilisel asendil.</w:t>
      </w:r>
      <w:r w:rsidR="00302C23">
        <w:rPr>
          <w:rFonts w:ascii="Calibri" w:hAnsi="Calibri" w:cs="Arial"/>
          <w:lang w:eastAsia="et-EE"/>
        </w:rPr>
        <w:t xml:space="preserve"> </w:t>
      </w:r>
      <w:r w:rsidR="00BA0593">
        <w:rPr>
          <w:rFonts w:ascii="Calibri" w:hAnsi="Calibri" w:cs="Arial"/>
          <w:lang w:eastAsia="et-EE"/>
        </w:rPr>
        <w:t>Seisuga 01.01.2015 elas Statistikaameti andmetel Kiviõli regiooni toimepiirkonnas 10 877 inimest,</w:t>
      </w:r>
      <w:r w:rsidR="00133939">
        <w:rPr>
          <w:rFonts w:ascii="Calibri" w:hAnsi="Calibri" w:cs="Arial"/>
          <w:lang w:eastAsia="et-EE"/>
        </w:rPr>
        <w:t xml:space="preserve"> k</w:t>
      </w:r>
      <w:r w:rsidR="00BA0593">
        <w:rPr>
          <w:rFonts w:ascii="Calibri" w:hAnsi="Calibri" w:cs="Arial"/>
          <w:lang w:eastAsia="et-EE"/>
        </w:rPr>
        <w:t xml:space="preserve">eskregiooni toimepiirkonnas </w:t>
      </w:r>
      <w:r w:rsidR="00133939">
        <w:rPr>
          <w:rFonts w:ascii="Calibri" w:hAnsi="Calibri" w:cs="Arial"/>
          <w:lang w:eastAsia="et-EE"/>
        </w:rPr>
        <w:t>53 798</w:t>
      </w:r>
      <w:r w:rsidR="00BA0593">
        <w:rPr>
          <w:rFonts w:ascii="Calibri" w:hAnsi="Calibri" w:cs="Arial"/>
          <w:lang w:eastAsia="et-EE"/>
        </w:rPr>
        <w:t xml:space="preserve"> </w:t>
      </w:r>
      <w:r w:rsidR="00133939">
        <w:rPr>
          <w:rFonts w:ascii="Calibri" w:hAnsi="Calibri" w:cs="Arial"/>
          <w:lang w:eastAsia="et-EE"/>
        </w:rPr>
        <w:t>inimest,  idaregiooni</w:t>
      </w:r>
      <w:r w:rsidR="00BF66BA">
        <w:rPr>
          <w:rFonts w:ascii="Calibri" w:hAnsi="Calibri" w:cs="Arial"/>
          <w:lang w:eastAsia="et-EE"/>
        </w:rPr>
        <w:t xml:space="preserve"> toimepiirkonnas</w:t>
      </w:r>
      <w:r w:rsidR="00133939">
        <w:rPr>
          <w:rFonts w:ascii="Calibri" w:hAnsi="Calibri" w:cs="Arial"/>
          <w:lang w:eastAsia="et-EE"/>
        </w:rPr>
        <w:t xml:space="preserve"> 76 496 inimest ning l</w:t>
      </w:r>
      <w:r w:rsidR="00BF66BA">
        <w:rPr>
          <w:rFonts w:ascii="Calibri" w:hAnsi="Calibri" w:cs="Arial"/>
          <w:lang w:eastAsia="et-EE"/>
        </w:rPr>
        <w:t>õunaregiooni toimepiirkonnas</w:t>
      </w:r>
      <w:r w:rsidR="00133939">
        <w:rPr>
          <w:rFonts w:ascii="Calibri" w:hAnsi="Calibri" w:cs="Arial"/>
          <w:lang w:eastAsia="et-EE"/>
        </w:rPr>
        <w:t xml:space="preserve"> 5739 inimest. Toimepiirkonnas ühiselt arendatavate teenuste </w:t>
      </w:r>
      <w:r w:rsidR="00302C23">
        <w:rPr>
          <w:rFonts w:ascii="Calibri" w:hAnsi="Calibri" w:cs="Arial"/>
          <w:lang w:eastAsia="et-EE"/>
        </w:rPr>
        <w:t xml:space="preserve"> jaoks töötatakse välja ühised reeglid (teenuste korrad).</w:t>
      </w:r>
    </w:p>
    <w:p w:rsidR="0092501D" w:rsidRDefault="00032DA4" w:rsidP="00D97C05">
      <w:pPr>
        <w:spacing w:before="240" w:after="240" w:line="240" w:lineRule="auto"/>
        <w:jc w:val="both"/>
        <w:rPr>
          <w:rFonts w:ascii="Calibri" w:hAnsi="Calibri" w:cs="Arial"/>
          <w:lang w:eastAsia="et-EE"/>
        </w:rPr>
      </w:pPr>
      <w:r>
        <w:rPr>
          <w:noProof/>
          <w:lang w:val="en-GB" w:eastAsia="en-GB"/>
        </w:rPr>
        <mc:AlternateContent>
          <mc:Choice Requires="wps">
            <w:drawing>
              <wp:anchor distT="0" distB="0" distL="114300" distR="114300" simplePos="0" relativeHeight="251663360" behindDoc="0" locked="0" layoutInCell="1" allowOverlap="1">
                <wp:simplePos x="0" y="0"/>
                <wp:positionH relativeFrom="column">
                  <wp:posOffset>2300605</wp:posOffset>
                </wp:positionH>
                <wp:positionV relativeFrom="paragraph">
                  <wp:posOffset>1743710</wp:posOffset>
                </wp:positionV>
                <wp:extent cx="1085850" cy="257175"/>
                <wp:effectExtent l="0" t="3175"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21C" w:rsidRDefault="0031121C">
                            <w:r>
                              <w:t>Lõunaregioon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81.15pt;margin-top:137.3pt;width:85.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dztAIAALk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" filled="f" stroked="f">
                <v:textbox>
                  <w:txbxContent>
                    <w:p w:rsidR="0031121C" w:rsidRDefault="0031121C">
                      <w:r>
                        <w:t>Lõunaregioon</w:t>
                      </w:r>
                    </w:p>
                  </w:txbxContent>
                </v:textbox>
              </v:shape>
            </w:pict>
          </mc:Fallback>
        </mc:AlternateContent>
      </w: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3338830</wp:posOffset>
                </wp:positionH>
                <wp:positionV relativeFrom="paragraph">
                  <wp:posOffset>734060</wp:posOffset>
                </wp:positionV>
                <wp:extent cx="923925" cy="266700"/>
                <wp:effectExtent l="0" t="3175"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21C" w:rsidRDefault="0031121C">
                            <w:r>
                              <w:t>Idaregioon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62.9pt;margin-top:57.8pt;width:72.7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eKuAIAAL8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" filled="f" stroked="f">
                <v:textbox>
                  <w:txbxContent>
                    <w:p w:rsidR="0031121C" w:rsidRDefault="0031121C">
                      <w:r>
                        <w:t>Idaregioon</w:t>
                      </w:r>
                    </w:p>
                  </w:txbxContent>
                </v:textbox>
              </v:shape>
            </w:pict>
          </mc:Fallback>
        </mc:AlternateContent>
      </w: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2167255</wp:posOffset>
                </wp:positionH>
                <wp:positionV relativeFrom="paragraph">
                  <wp:posOffset>524510</wp:posOffset>
                </wp:positionV>
                <wp:extent cx="904875" cy="285750"/>
                <wp:effectExtent l="0" t="317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21C" w:rsidRDefault="0031121C">
                            <w:r>
                              <w:t>Keskregioon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70.65pt;margin-top:41.3pt;width:71.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nOuQIAAL8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" filled="f" stroked="f">
                <v:textbox>
                  <w:txbxContent>
                    <w:p w:rsidR="0031121C" w:rsidRDefault="0031121C">
                      <w:r>
                        <w:t>Keskregioon</w:t>
                      </w:r>
                    </w:p>
                  </w:txbxContent>
                </v:textbox>
              </v:shape>
            </w:pict>
          </mc:Fallback>
        </mc:AlternateContent>
      </w: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1014730</wp:posOffset>
                </wp:positionH>
                <wp:positionV relativeFrom="paragraph">
                  <wp:posOffset>943610</wp:posOffset>
                </wp:positionV>
                <wp:extent cx="847725" cy="523875"/>
                <wp:effectExtent l="0" t="317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21C" w:rsidRDefault="0031121C">
                            <w:r>
                              <w:t>Kiviõli regioon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79.9pt;margin-top:74.3pt;width:66.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6EuAIAAL8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" filled="f" stroked="f">
                <v:textbox>
                  <w:txbxContent>
                    <w:p w:rsidR="0031121C" w:rsidRDefault="0031121C">
                      <w:r>
                        <w:t>Kiviõli regioon</w:t>
                      </w:r>
                    </w:p>
                  </w:txbxContent>
                </v:textbox>
              </v:shape>
            </w:pict>
          </mc:Fallback>
        </mc:AlternateContent>
      </w:r>
      <w:r w:rsidR="00D70DA3">
        <w:rPr>
          <w:noProof/>
          <w:lang w:val="en-GB" w:eastAsia="en-GB"/>
        </w:rPr>
        <w:drawing>
          <wp:inline distT="0" distB="0" distL="0" distR="0">
            <wp:extent cx="5760720" cy="3476685"/>
            <wp:effectExtent l="19050" t="0" r="0" b="0"/>
            <wp:docPr id="2" name="Picture 1" descr="C:\Users\nutifikaator\AppData\Local\Microsoft\Windows\Temporary Internet Files\Content.Word\toimepiirkonn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tifikaator\AppData\Local\Microsoft\Windows\Temporary Internet Files\Content.Word\toimepiirkonnad.png"/>
                    <pic:cNvPicPr>
                      <a:picLocks noChangeAspect="1" noChangeArrowheads="1"/>
                    </pic:cNvPicPr>
                  </pic:nvPicPr>
                  <pic:blipFill>
                    <a:blip r:embed="rId9" cstate="print"/>
                    <a:srcRect/>
                    <a:stretch>
                      <a:fillRect/>
                    </a:stretch>
                  </pic:blipFill>
                  <pic:spPr bwMode="auto">
                    <a:xfrm>
                      <a:off x="0" y="0"/>
                      <a:ext cx="5760720" cy="3476685"/>
                    </a:xfrm>
                    <a:prstGeom prst="rect">
                      <a:avLst/>
                    </a:prstGeom>
                    <a:noFill/>
                    <a:ln w="9525">
                      <a:noFill/>
                      <a:miter lim="800000"/>
                      <a:headEnd/>
                      <a:tailEnd/>
                    </a:ln>
                  </pic:spPr>
                </pic:pic>
              </a:graphicData>
            </a:graphic>
          </wp:inline>
        </w:drawing>
      </w:r>
    </w:p>
    <w:p w:rsidR="00D70DA3" w:rsidRDefault="00D70DA3" w:rsidP="00D97C05">
      <w:pPr>
        <w:spacing w:before="240" w:after="240" w:line="240" w:lineRule="auto"/>
        <w:jc w:val="both"/>
        <w:rPr>
          <w:rFonts w:ascii="Calibri" w:hAnsi="Calibri" w:cs="Arial"/>
          <w:lang w:eastAsia="et-EE"/>
        </w:rPr>
      </w:pPr>
      <w:bookmarkStart w:id="3" w:name="_Hlk513123029"/>
      <w:r>
        <w:rPr>
          <w:rFonts w:ascii="Calibri" w:hAnsi="Calibri" w:cs="Arial"/>
          <w:lang w:eastAsia="et-EE"/>
        </w:rPr>
        <w:t>Joonis 1. Ida-Virumaa allregioonid sotsiaalteenuste osutamiseks (sotsiaaltransport). Statistikaameti kaardirakendus.</w:t>
      </w:r>
    </w:p>
    <w:p w:rsidR="00723ECF" w:rsidRDefault="00723ECF" w:rsidP="00723ECF">
      <w:bookmarkStart w:id="4" w:name="_Hlk513123059"/>
      <w:bookmarkEnd w:id="3"/>
      <w:r w:rsidRPr="007C4BA9">
        <w:rPr>
          <w:b/>
        </w:rPr>
        <w:t>Sotsiaaltransport</w:t>
      </w:r>
      <w:r>
        <w:t xml:space="preserve"> – toimepiirkonnad on pigem maakonna allregioonid (idaregioon, keskregioon, lõunaregioon, kiviõli regioon – regioonide piirid ei pruugi teenuste praktilisel osutamisel alati kattuda omavalitsuste piiridega ning toimepiirkondade piirialad vajavad veel eraldi teenustepõhist täpsustamist). Samas on otstarbekas pikemaid vajalikke sõite nt. Tallinna või Tartu suunal kombineerida üle terve maakonna, et kasutada maksimaalselt ära transpordivahendite võimalusi ning teha teenus säästlikumaks. Võiks kaaluda ka klientide nn „ette vedamist“ – nt. Tartu sõidu puhul </w:t>
      </w:r>
      <w:r>
        <w:lastRenderedPageBreak/>
        <w:t>transportida erinevatest maakonna osadest kliendid kuhugi kokku ning sealt transportida neid ühiselt.</w:t>
      </w:r>
    </w:p>
    <w:p w:rsidR="00723ECF" w:rsidRDefault="00723ECF" w:rsidP="00723ECF">
      <w:r w:rsidRPr="007C4BA9">
        <w:rPr>
          <w:b/>
        </w:rPr>
        <w:t>Koduteenus</w:t>
      </w:r>
      <w:r>
        <w:t xml:space="preserve"> – toimepiirkonnad on pigem allregiooni põhised või isegi teatud juhtudel väiksemad (omavalitsuse põhised).</w:t>
      </w:r>
      <w:r w:rsidR="00463FA4">
        <w:t xml:space="preserve"> </w:t>
      </w:r>
      <w:r>
        <w:t>Kohapealne teadmine võimaldab seda teenust tõhusamalt rakendada ning olla paremas kontaktis teenusevajajatega. Teenuste osutamisesse saab kaas</w:t>
      </w:r>
      <w:r w:rsidR="00F15B10">
        <w:t>a</w:t>
      </w:r>
      <w:r>
        <w:t>ta aktiivselt ka kohalikku kogukonda.</w:t>
      </w:r>
      <w:r w:rsidR="00463FA4" w:rsidRPr="00463FA4">
        <w:t xml:space="preserve"> </w:t>
      </w:r>
      <w:r w:rsidR="00463FA4">
        <w:t>Erisuseks on maakonna idaregioon, mis kavandab teenuse arendamist tervikuna</w:t>
      </w:r>
      <w:r w:rsidR="00543F82">
        <w:t xml:space="preserve"> (va. Sillamäe linn, kes arendab teenust iseseisvalt)</w:t>
      </w:r>
      <w:r w:rsidR="00463FA4">
        <w:t>.</w:t>
      </w:r>
    </w:p>
    <w:p w:rsidR="00723ECF" w:rsidRDefault="00723ECF" w:rsidP="00723ECF">
      <w:r w:rsidRPr="007C4BA9">
        <w:rPr>
          <w:b/>
        </w:rPr>
        <w:t>Tugiis</w:t>
      </w:r>
      <w:r>
        <w:rPr>
          <w:b/>
        </w:rPr>
        <w:t>i</w:t>
      </w:r>
      <w:r w:rsidRPr="007C4BA9">
        <w:rPr>
          <w:b/>
        </w:rPr>
        <w:t>ku teenus ja isikliku abistaja teenus</w:t>
      </w:r>
      <w:r>
        <w:t xml:space="preserve"> – Teenuse väljaarendamine toimub maakondlikult koostöös erinevate partneritega. Põhimõte </w:t>
      </w:r>
      <w:r w:rsidR="00334E22">
        <w:t>on</w:t>
      </w:r>
      <w:r>
        <w:t xml:space="preserve"> selline, et tugiisik tuleb abivajaja juurde. </w:t>
      </w:r>
      <w:r w:rsidR="00334E22">
        <w:t>O</w:t>
      </w:r>
      <w:r>
        <w:t xml:space="preserve">n vaja vastava kompetentsiga koolitajaid, et luua oluliselt mahukam tugiisikute ja isiklike abistajate võrgustik </w:t>
      </w:r>
      <w:r w:rsidR="00334E22">
        <w:t>mis hõlmaks</w:t>
      </w:r>
      <w:r>
        <w:t xml:space="preserve"> terve maakonna</w:t>
      </w:r>
      <w:r w:rsidR="00334E22">
        <w:t>.</w:t>
      </w:r>
      <w:r w:rsidR="00463FA4">
        <w:t xml:space="preserve"> Idaregioonis arendatakse seda teenus iseseisvalt tulenevalt teatud sotsiaalse</w:t>
      </w:r>
      <w:r w:rsidR="00647D22">
        <w:t>test</w:t>
      </w:r>
      <w:r w:rsidR="00463FA4">
        <w:t xml:space="preserve"> eripäradest (nt. keeleline koosseis).</w:t>
      </w:r>
    </w:p>
    <w:p w:rsidR="00723ECF" w:rsidRDefault="00723ECF" w:rsidP="00723ECF">
      <w:r w:rsidRPr="00A836E7">
        <w:rPr>
          <w:b/>
        </w:rPr>
        <w:t>Üldhooldusteenus</w:t>
      </w:r>
      <w:r>
        <w:t xml:space="preserve"> – teenus toimib turupõhiselt ning praktiliselt üle-eestiliselt. Toimepiirkonna määratleb pigem teenusepakkuja ise. Üldhooldusteenuse spetsiifilised osad (nt. päevahooldus, interval</w:t>
      </w:r>
      <w:r w:rsidR="00F15B10">
        <w:t>l</w:t>
      </w:r>
      <w:r>
        <w:t>hooldus) võivad vajada konkreetsetel juhtudel toimepiirkonna täpsustamist.</w:t>
      </w:r>
      <w:bookmarkEnd w:id="4"/>
    </w:p>
    <w:p w:rsidR="00723ECF" w:rsidRDefault="00D70DA3" w:rsidP="00C134CB">
      <w:pPr>
        <w:pStyle w:val="Heading1"/>
        <w:numPr>
          <w:ilvl w:val="0"/>
          <w:numId w:val="33"/>
        </w:numPr>
        <w:rPr>
          <w:lang w:eastAsia="et-EE"/>
        </w:rPr>
      </w:pPr>
      <w:r>
        <w:rPr>
          <w:lang w:eastAsia="et-EE"/>
        </w:rPr>
        <w:t>Hoolekandeteenuste rahastamisallikad ja –viisid teenuste osutamisel ja arendamisel.</w:t>
      </w:r>
    </w:p>
    <w:p w:rsidR="00D70DA3" w:rsidRDefault="00D70DA3" w:rsidP="00D70DA3">
      <w:pPr>
        <w:spacing w:before="240" w:after="240" w:line="240" w:lineRule="auto"/>
        <w:jc w:val="both"/>
        <w:rPr>
          <w:rFonts w:ascii="Calibri" w:hAnsi="Calibri" w:cs="Arial"/>
          <w:lang w:eastAsia="et-EE"/>
        </w:rPr>
      </w:pPr>
      <w:r>
        <w:rPr>
          <w:rFonts w:ascii="Calibri" w:hAnsi="Calibri" w:cs="Arial"/>
          <w:lang w:eastAsia="et-EE"/>
        </w:rPr>
        <w:t>Ida-Viru maakonnas läbi viidud sotsiaalteenuste kaardistamise raames märki</w:t>
      </w:r>
      <w:r w:rsidR="00003223">
        <w:rPr>
          <w:rFonts w:ascii="Calibri" w:hAnsi="Calibri" w:cs="Arial"/>
          <w:lang w:eastAsia="et-EE"/>
        </w:rPr>
        <w:t>s</w:t>
      </w:r>
      <w:r>
        <w:rPr>
          <w:rFonts w:ascii="Calibri" w:hAnsi="Calibri" w:cs="Arial"/>
          <w:lang w:eastAsia="et-EE"/>
        </w:rPr>
        <w:t xml:space="preserve">id omavalitsused sotsiaalteenuste rahastamise allikatena eelkõige </w:t>
      </w:r>
      <w:r w:rsidRPr="00CC3CED">
        <w:rPr>
          <w:rFonts w:ascii="Calibri" w:hAnsi="Calibri" w:cs="Arial"/>
          <w:b/>
          <w:lang w:eastAsia="et-EE"/>
        </w:rPr>
        <w:t>kohalikku eelarvet, klientide omaosalust, erinevat projektilist toetust</w:t>
      </w:r>
      <w:r>
        <w:rPr>
          <w:rFonts w:ascii="Calibri" w:hAnsi="Calibri" w:cs="Arial"/>
          <w:lang w:eastAsia="et-EE"/>
        </w:rPr>
        <w:t>.</w:t>
      </w:r>
      <w:r w:rsidR="00003223">
        <w:rPr>
          <w:rFonts w:ascii="Calibri" w:hAnsi="Calibri" w:cs="Arial"/>
          <w:lang w:eastAsia="et-EE"/>
        </w:rPr>
        <w:t xml:space="preserve"> Neist olulisim </w:t>
      </w:r>
      <w:r w:rsidR="00957DE8">
        <w:rPr>
          <w:rFonts w:ascii="Calibri" w:hAnsi="Calibri" w:cs="Arial"/>
          <w:lang w:eastAsia="et-EE"/>
        </w:rPr>
        <w:t>oli mõistetavalt kohalikust eel</w:t>
      </w:r>
      <w:r w:rsidR="00003223">
        <w:rPr>
          <w:rFonts w:ascii="Calibri" w:hAnsi="Calibri" w:cs="Arial"/>
          <w:lang w:eastAsia="et-EE"/>
        </w:rPr>
        <w:t>a</w:t>
      </w:r>
      <w:r w:rsidR="00957DE8">
        <w:rPr>
          <w:rFonts w:ascii="Calibri" w:hAnsi="Calibri" w:cs="Arial"/>
          <w:lang w:eastAsia="et-EE"/>
        </w:rPr>
        <w:t>r</w:t>
      </w:r>
      <w:r w:rsidR="00003223">
        <w:rPr>
          <w:rFonts w:ascii="Calibri" w:hAnsi="Calibri" w:cs="Arial"/>
          <w:lang w:eastAsia="et-EE"/>
        </w:rPr>
        <w:t>vest tulev rahastamine.</w:t>
      </w:r>
    </w:p>
    <w:p w:rsidR="00543F82" w:rsidRDefault="00543F82" w:rsidP="00D70DA3">
      <w:pPr>
        <w:spacing w:before="240" w:after="240" w:line="240" w:lineRule="auto"/>
        <w:jc w:val="both"/>
        <w:rPr>
          <w:rFonts w:ascii="Calibri" w:hAnsi="Calibri" w:cs="Arial"/>
          <w:lang w:eastAsia="et-EE"/>
        </w:rPr>
      </w:pPr>
    </w:p>
    <w:p w:rsidR="00543F82" w:rsidRDefault="00543F82" w:rsidP="00D70DA3">
      <w:pPr>
        <w:spacing w:before="240" w:after="240" w:line="240" w:lineRule="auto"/>
        <w:jc w:val="both"/>
        <w:rPr>
          <w:rFonts w:ascii="Calibri" w:hAnsi="Calibri" w:cs="Arial"/>
          <w:lang w:eastAsia="et-EE"/>
        </w:rPr>
      </w:pPr>
    </w:p>
    <w:p w:rsidR="00D70DA3" w:rsidRPr="00D70DA3" w:rsidRDefault="00957DE8" w:rsidP="00D70DA3">
      <w:pPr>
        <w:spacing w:before="240" w:after="240" w:line="240" w:lineRule="auto"/>
        <w:jc w:val="both"/>
        <w:rPr>
          <w:rFonts w:ascii="Calibri" w:hAnsi="Calibri" w:cs="Arial"/>
          <w:lang w:eastAsia="et-EE"/>
        </w:rPr>
      </w:pPr>
      <w:r>
        <w:rPr>
          <w:noProof/>
          <w:lang w:val="en-GB" w:eastAsia="en-GB"/>
        </w:rPr>
        <w:lastRenderedPageBreak/>
        <w:drawing>
          <wp:inline distT="0" distB="0" distL="0" distR="0">
            <wp:extent cx="5715000" cy="3810000"/>
            <wp:effectExtent l="19050" t="0" r="0" b="0"/>
            <wp:docPr id="7" name="Picture 7" descr="http://pub.stat.ee/px-web.2001/temp/RR332016218143322_111923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ub.stat.ee/px-web.2001/temp/RR332016218143322_11192398.gif"/>
                    <pic:cNvPicPr>
                      <a:picLocks noChangeAspect="1" noChangeArrowheads="1"/>
                    </pic:cNvPicPr>
                  </pic:nvPicPr>
                  <pic:blipFill>
                    <a:blip r:embed="rId10" cstate="print"/>
                    <a:srcRect/>
                    <a:stretch>
                      <a:fillRect/>
                    </a:stretch>
                  </pic:blipFill>
                  <pic:spPr bwMode="auto">
                    <a:xfrm>
                      <a:off x="0" y="0"/>
                      <a:ext cx="5715000" cy="3810000"/>
                    </a:xfrm>
                    <a:prstGeom prst="rect">
                      <a:avLst/>
                    </a:prstGeom>
                    <a:noFill/>
                    <a:ln w="9525">
                      <a:noFill/>
                      <a:miter lim="800000"/>
                      <a:headEnd/>
                      <a:tailEnd/>
                    </a:ln>
                  </pic:spPr>
                </pic:pic>
              </a:graphicData>
            </a:graphic>
          </wp:inline>
        </w:drawing>
      </w:r>
    </w:p>
    <w:p w:rsidR="00521772" w:rsidRDefault="00957DE8" w:rsidP="00521772">
      <w:pPr>
        <w:spacing w:before="240" w:after="240" w:line="240" w:lineRule="auto"/>
        <w:jc w:val="both"/>
        <w:rPr>
          <w:rFonts w:ascii="Calibri" w:hAnsi="Calibri" w:cs="Arial"/>
        </w:rPr>
      </w:pPr>
      <w:r w:rsidRPr="00957DE8">
        <w:rPr>
          <w:rFonts w:ascii="Calibri" w:hAnsi="Calibri" w:cs="Arial"/>
        </w:rPr>
        <w:t xml:space="preserve">Joonis 2. </w:t>
      </w:r>
      <w:r>
        <w:rPr>
          <w:rFonts w:ascii="Calibri" w:hAnsi="Calibri" w:cs="Arial"/>
        </w:rPr>
        <w:t>Ida-Viru maakonna kohalike omavalitsuste kogukulude ning sotsiaalse kaitse</w:t>
      </w:r>
      <w:r>
        <w:rPr>
          <w:rStyle w:val="FootnoteReference"/>
          <w:rFonts w:ascii="Calibri" w:hAnsi="Calibri" w:cs="Arial"/>
        </w:rPr>
        <w:footnoteReference w:id="6"/>
      </w:r>
      <w:r>
        <w:rPr>
          <w:rFonts w:ascii="Calibri" w:hAnsi="Calibri" w:cs="Arial"/>
        </w:rPr>
        <w:t xml:space="preserve"> peale suunatud kulude võrdlus 2004-2014. Statistikaamet.</w:t>
      </w:r>
    </w:p>
    <w:p w:rsidR="00957DE8" w:rsidRDefault="00957DE8" w:rsidP="00521772">
      <w:pPr>
        <w:spacing w:before="240" w:after="240" w:line="240" w:lineRule="auto"/>
        <w:jc w:val="both"/>
        <w:rPr>
          <w:rFonts w:ascii="Calibri" w:hAnsi="Calibri" w:cs="Arial"/>
        </w:rPr>
      </w:pPr>
      <w:r>
        <w:rPr>
          <w:rFonts w:ascii="Calibri" w:hAnsi="Calibri" w:cs="Arial"/>
        </w:rPr>
        <w:t xml:space="preserve">Maakonna omavalitsuste kulud 2004-2014 perioodi alguses kasvasid jõudsalt. 2008 aasta kriisi järgselt tekkis kuludes langus, mis kestis 2010 aastani ning seejärel omavalitsuste kulud hakkasid taas kasvama kuni 2013 aastani, misjärel tekkis taas väike langus. Sotsiaalvaldkonna kulude osas näeme samas perioodi lõpuosas pigem kulude langust, mis võib tähendada sotsiaalvaldkonna prioriteetsuse vähenemist omavalitsuste eelarvetes. </w:t>
      </w:r>
    </w:p>
    <w:p w:rsidR="00957DE8" w:rsidRDefault="00D441E4" w:rsidP="00521772">
      <w:pPr>
        <w:spacing w:before="240" w:after="240" w:line="240" w:lineRule="auto"/>
        <w:jc w:val="both"/>
        <w:rPr>
          <w:rFonts w:ascii="Calibri" w:hAnsi="Calibri" w:cs="Arial"/>
        </w:rPr>
      </w:pPr>
      <w:r>
        <w:rPr>
          <w:rFonts w:ascii="Calibri" w:hAnsi="Calibri" w:cs="Arial"/>
        </w:rPr>
        <w:t xml:space="preserve">Arendatavate sotsiaalteenuste jätkusuutlikkuse tagamisel on olulisteks aspektideks kohalike omavalitsuste valmisolek teenuse käivitusperioodi järgselt teenust edasi pakkuda. Teenuste pakkumisel on oluliseks jätksuutlikkuse tagajaks klientide endapoolne teenuse rahastamine. </w:t>
      </w:r>
    </w:p>
    <w:p w:rsidR="00D441E4" w:rsidRDefault="00D441E4" w:rsidP="00521772">
      <w:pPr>
        <w:spacing w:before="240" w:after="240" w:line="240" w:lineRule="auto"/>
        <w:jc w:val="both"/>
        <w:rPr>
          <w:rFonts w:ascii="Calibri" w:hAnsi="Calibri" w:cs="Arial"/>
        </w:rPr>
      </w:pPr>
      <w:r>
        <w:rPr>
          <w:rFonts w:ascii="Calibri" w:hAnsi="Calibri" w:cs="Arial"/>
        </w:rPr>
        <w:t>Arendusteenuste riskianalüüsides välja toodud jätkusuutlikkuse tagamise meetoditena nimetati KOV motivatsiooni kasvatamist ning samuti pakutavate teenuste hinna kujundamist selliselt, et puuduks vajadus hinna oluliseks tõstmiseks käivitusperioodi lõpus.</w:t>
      </w:r>
      <w:r w:rsidR="00302C23">
        <w:rPr>
          <w:rFonts w:ascii="Calibri" w:hAnsi="Calibri" w:cs="Arial"/>
        </w:rPr>
        <w:t xml:space="preserve"> Teenuste jätkusuutlikkuse tagamise täpsed tingimused kirjeldatakse ühiselt arendatavate teenuste täpsemas kirjelduses (teostatavus- tasuvusanalüüs või projektikirjeldus).</w:t>
      </w:r>
    </w:p>
    <w:p w:rsidR="00D97C05" w:rsidRPr="00CC3CED" w:rsidRDefault="00CC3CED" w:rsidP="00C134CB">
      <w:pPr>
        <w:pStyle w:val="Heading1"/>
        <w:numPr>
          <w:ilvl w:val="0"/>
          <w:numId w:val="33"/>
        </w:numPr>
      </w:pPr>
      <w:r>
        <w:t>Kavandatud koostöö hoolekandeteenuste osutamisel</w:t>
      </w:r>
    </w:p>
    <w:p w:rsidR="00CC3CED" w:rsidRDefault="00CC3CED" w:rsidP="00D97C05">
      <w:pPr>
        <w:spacing w:before="240" w:after="240" w:line="240" w:lineRule="auto"/>
        <w:jc w:val="both"/>
        <w:rPr>
          <w:rFonts w:ascii="Calibri" w:hAnsi="Calibri" w:cs="Arial"/>
          <w:bCs/>
        </w:rPr>
      </w:pPr>
      <w:r w:rsidRPr="00CC3CED">
        <w:rPr>
          <w:rFonts w:ascii="Calibri" w:hAnsi="Calibri" w:cs="Arial"/>
          <w:bCs/>
        </w:rPr>
        <w:t>Sotsiaalteenuste ühisel arendamisel pl</w:t>
      </w:r>
      <w:r w:rsidR="00EC1A92">
        <w:rPr>
          <w:rFonts w:ascii="Calibri" w:hAnsi="Calibri" w:cs="Arial"/>
          <w:bCs/>
        </w:rPr>
        <w:t>a</w:t>
      </w:r>
      <w:r w:rsidRPr="00CC3CED">
        <w:rPr>
          <w:rFonts w:ascii="Calibri" w:hAnsi="Calibri" w:cs="Arial"/>
          <w:bCs/>
        </w:rPr>
        <w:t>neeritakse</w:t>
      </w:r>
      <w:r>
        <w:rPr>
          <w:rFonts w:ascii="Calibri" w:hAnsi="Calibri" w:cs="Arial"/>
          <w:bCs/>
        </w:rPr>
        <w:t xml:space="preserve"> koostööd olulisel määral allregiooni põhisena</w:t>
      </w:r>
      <w:r w:rsidR="00EC1A92">
        <w:rPr>
          <w:rFonts w:ascii="Calibri" w:hAnsi="Calibri" w:cs="Arial"/>
          <w:bCs/>
        </w:rPr>
        <w:t xml:space="preserve"> (</w:t>
      </w:r>
      <w:r w:rsidR="00543F82">
        <w:rPr>
          <w:rFonts w:ascii="Calibri" w:hAnsi="Calibri" w:cs="Arial"/>
          <w:bCs/>
        </w:rPr>
        <w:t xml:space="preserve">nt. </w:t>
      </w:r>
      <w:r w:rsidR="00EC1A92">
        <w:rPr>
          <w:rFonts w:ascii="Calibri" w:hAnsi="Calibri" w:cs="Arial"/>
          <w:bCs/>
        </w:rPr>
        <w:t>sotsiaaltranspordi arendamise</w:t>
      </w:r>
      <w:r w:rsidR="00543F82">
        <w:rPr>
          <w:rFonts w:ascii="Calibri" w:hAnsi="Calibri" w:cs="Arial"/>
          <w:bCs/>
        </w:rPr>
        <w:t>l</w:t>
      </w:r>
      <w:r w:rsidR="00EC1A92">
        <w:rPr>
          <w:rFonts w:ascii="Calibri" w:hAnsi="Calibri" w:cs="Arial"/>
          <w:bCs/>
        </w:rPr>
        <w:t>)</w:t>
      </w:r>
      <w:r>
        <w:rPr>
          <w:rFonts w:ascii="Calibri" w:hAnsi="Calibri" w:cs="Arial"/>
          <w:bCs/>
        </w:rPr>
        <w:t>. Ida-Virumaa allregioonidel on pikaajaline koostöökogemus ning väljakujunenud kommunikatsioonimehhanismid. Allregioonides on tekkinud sotsiaalteenuste arenduse eestvedajad (</w:t>
      </w:r>
      <w:r w:rsidR="00EC1A92">
        <w:rPr>
          <w:rFonts w:ascii="Calibri" w:hAnsi="Calibri" w:cs="Arial"/>
          <w:bCs/>
        </w:rPr>
        <w:t xml:space="preserve">Jõhvi vald keskregioonis, Mäetaguse vald lõunaregioonis, Kiviõli linn kiviõli regioonis, Narva linn Narva regioonis). Sotsiaaltranspordi infosüsteemi arendamine on esialgselt </w:t>
      </w:r>
      <w:r w:rsidR="00EC1A92">
        <w:rPr>
          <w:rFonts w:ascii="Calibri" w:hAnsi="Calibri" w:cs="Arial"/>
          <w:bCs/>
        </w:rPr>
        <w:lastRenderedPageBreak/>
        <w:t>kavandatud maakonnapõhiselt, kuid arvestades ka teiste maakondade vajadust võiks sellise infosüsteemi väljatöötamine olla üks kogu Eesti peale ning selle rakendamisel saaksid osaleda kõik soovivad maakonnad/piirkonnad.</w:t>
      </w:r>
    </w:p>
    <w:p w:rsidR="00CD701B" w:rsidRPr="00CD701B" w:rsidRDefault="00CD701B" w:rsidP="00D97C05">
      <w:pPr>
        <w:spacing w:before="240" w:after="240" w:line="240" w:lineRule="auto"/>
        <w:jc w:val="both"/>
        <w:rPr>
          <w:rFonts w:ascii="Calibri" w:hAnsi="Calibri" w:cs="Arial"/>
          <w:bCs/>
        </w:rPr>
      </w:pPr>
      <w:r w:rsidRPr="00CD701B">
        <w:rPr>
          <w:rFonts w:ascii="Calibri" w:hAnsi="Calibri" w:cs="Arial"/>
          <w:bCs/>
        </w:rPr>
        <w:t>Koostöö võimalikeks vormideks on:</w:t>
      </w:r>
    </w:p>
    <w:p w:rsidR="00CD701B" w:rsidRPr="00CD701B" w:rsidRDefault="00CD701B" w:rsidP="00CD701B">
      <w:pPr>
        <w:pStyle w:val="CommentText"/>
        <w:numPr>
          <w:ilvl w:val="0"/>
          <w:numId w:val="34"/>
        </w:numPr>
        <w:rPr>
          <w:sz w:val="22"/>
          <w:szCs w:val="22"/>
        </w:rPr>
      </w:pPr>
      <w:r w:rsidRPr="00CD701B">
        <w:rPr>
          <w:sz w:val="22"/>
          <w:szCs w:val="22"/>
        </w:rPr>
        <w:t>Info levitamine, teenuse soovitamine klientuurile</w:t>
      </w:r>
    </w:p>
    <w:p w:rsidR="00CD701B" w:rsidRPr="00CD701B" w:rsidRDefault="00CD701B" w:rsidP="00CD701B">
      <w:pPr>
        <w:pStyle w:val="CommentText"/>
        <w:numPr>
          <w:ilvl w:val="0"/>
          <w:numId w:val="34"/>
        </w:numPr>
        <w:rPr>
          <w:sz w:val="22"/>
          <w:szCs w:val="22"/>
        </w:rPr>
      </w:pPr>
      <w:r w:rsidRPr="00CD701B">
        <w:rPr>
          <w:sz w:val="22"/>
          <w:szCs w:val="22"/>
        </w:rPr>
        <w:t>Ühiskoolitused,kovisioonid, supervisioonid</w:t>
      </w:r>
    </w:p>
    <w:p w:rsidR="00CD701B" w:rsidRPr="00CD701B" w:rsidRDefault="00CD701B" w:rsidP="00CD701B">
      <w:pPr>
        <w:pStyle w:val="CommentText"/>
        <w:numPr>
          <w:ilvl w:val="0"/>
          <w:numId w:val="34"/>
        </w:numPr>
        <w:rPr>
          <w:sz w:val="22"/>
          <w:szCs w:val="22"/>
        </w:rPr>
      </w:pPr>
      <w:r w:rsidRPr="00CD701B">
        <w:rPr>
          <w:sz w:val="22"/>
          <w:szCs w:val="22"/>
        </w:rPr>
        <w:t>Teenuse ostmine teise omavalitsuse üksuselt, maakondlikult teenusepakkujalt</w:t>
      </w:r>
    </w:p>
    <w:p w:rsidR="00CD701B" w:rsidRPr="00CD701B" w:rsidRDefault="00CD701B" w:rsidP="00CD701B">
      <w:pPr>
        <w:pStyle w:val="CommentText"/>
        <w:numPr>
          <w:ilvl w:val="0"/>
          <w:numId w:val="34"/>
        </w:numPr>
        <w:rPr>
          <w:sz w:val="22"/>
          <w:szCs w:val="22"/>
        </w:rPr>
      </w:pPr>
      <w:r w:rsidRPr="00CD701B">
        <w:rPr>
          <w:sz w:val="22"/>
          <w:szCs w:val="22"/>
        </w:rPr>
        <w:t>Teenuse pakkumise laiendamine üle omavalitsuse piiride</w:t>
      </w:r>
    </w:p>
    <w:p w:rsidR="00CD701B" w:rsidRPr="00CD701B" w:rsidRDefault="00CD701B" w:rsidP="00CD701B">
      <w:pPr>
        <w:pStyle w:val="CommentText"/>
        <w:numPr>
          <w:ilvl w:val="0"/>
          <w:numId w:val="34"/>
        </w:numPr>
        <w:rPr>
          <w:sz w:val="22"/>
          <w:szCs w:val="22"/>
        </w:rPr>
      </w:pPr>
      <w:r w:rsidRPr="00CD701B">
        <w:rPr>
          <w:sz w:val="22"/>
          <w:szCs w:val="22"/>
        </w:rPr>
        <w:t>Teenuskordade ja hindamisinstrumentide ühtlustamine, ühisarendus</w:t>
      </w:r>
    </w:p>
    <w:p w:rsidR="00CD701B" w:rsidRPr="00CD701B" w:rsidRDefault="00CD701B" w:rsidP="00CD701B">
      <w:pPr>
        <w:pStyle w:val="CommentText"/>
        <w:numPr>
          <w:ilvl w:val="0"/>
          <w:numId w:val="34"/>
        </w:numPr>
        <w:rPr>
          <w:sz w:val="22"/>
          <w:szCs w:val="22"/>
        </w:rPr>
      </w:pPr>
      <w:r w:rsidRPr="00CD701B">
        <w:rPr>
          <w:sz w:val="22"/>
          <w:szCs w:val="22"/>
        </w:rPr>
        <w:t>Teenuse ülalpidamises osalemine (nt ühine palgafond) (sh ühised hoolekandeasutused, teenuskeskused)</w:t>
      </w:r>
    </w:p>
    <w:p w:rsidR="00CD701B" w:rsidRPr="00CD701B" w:rsidRDefault="00CD701B" w:rsidP="00CD701B">
      <w:pPr>
        <w:pStyle w:val="CommentText"/>
        <w:numPr>
          <w:ilvl w:val="0"/>
          <w:numId w:val="34"/>
        </w:numPr>
        <w:rPr>
          <w:sz w:val="22"/>
          <w:szCs w:val="22"/>
        </w:rPr>
      </w:pPr>
      <w:r w:rsidRPr="00CD701B">
        <w:rPr>
          <w:sz w:val="22"/>
          <w:szCs w:val="22"/>
        </w:rPr>
        <w:t>Ressursi jagamise (tööjõud, transpordivahendid) ja ühiskasutuse organiseerimine (piirkondlikud koordinaatorid)</w:t>
      </w:r>
    </w:p>
    <w:p w:rsidR="00CD701B" w:rsidRPr="00CD701B" w:rsidRDefault="00CD701B" w:rsidP="00CD701B">
      <w:pPr>
        <w:pStyle w:val="CommentText"/>
        <w:numPr>
          <w:ilvl w:val="0"/>
          <w:numId w:val="34"/>
        </w:numPr>
        <w:rPr>
          <w:sz w:val="22"/>
          <w:szCs w:val="22"/>
        </w:rPr>
      </w:pPr>
      <w:r w:rsidRPr="00CD701B">
        <w:rPr>
          <w:sz w:val="22"/>
          <w:szCs w:val="22"/>
        </w:rPr>
        <w:t>Ühisprojektide kaasfinantseering teenuse arendamiseks.</w:t>
      </w:r>
    </w:p>
    <w:p w:rsidR="00EC1A92" w:rsidRDefault="00EC1A92" w:rsidP="00D97C05">
      <w:pPr>
        <w:spacing w:before="240" w:after="240" w:line="240" w:lineRule="auto"/>
        <w:jc w:val="both"/>
        <w:rPr>
          <w:rFonts w:ascii="Calibri" w:hAnsi="Calibri" w:cs="Arial"/>
          <w:bCs/>
        </w:rPr>
      </w:pPr>
      <w:r>
        <w:rPr>
          <w:rFonts w:ascii="Calibri" w:hAnsi="Calibri" w:cs="Arial"/>
          <w:bCs/>
        </w:rPr>
        <w:t>Tugiisiku teenuse ning isikliku abistaja teenuse väljaarendamisel lähtutakse maakonnast tervikuna ning teostatakse koostööd maakonnapõhiselt</w:t>
      </w:r>
      <w:r w:rsidR="00CD701B">
        <w:rPr>
          <w:rFonts w:ascii="Calibri" w:hAnsi="Calibri" w:cs="Arial"/>
          <w:bCs/>
        </w:rPr>
        <w:t>. Koostöö seisneb MTÜ Virumaa Laste ja Perede tugikeskus poolt tugiisikute ning isikliku abistaja kandidaatide ühises otsingus, koolituste korraldamise järgselt  teavitustöö ning kliendiotsingu partneritevahelises läbiviimises ning teenuse vahetus rakendamises.</w:t>
      </w:r>
      <w:r w:rsidR="00543F82">
        <w:rPr>
          <w:rFonts w:ascii="Calibri" w:hAnsi="Calibri" w:cs="Arial"/>
          <w:bCs/>
        </w:rPr>
        <w:t xml:space="preserve"> Idaregioonis arendatakse seda teenust oma eripäradest tulenevalt eraldi.</w:t>
      </w:r>
    </w:p>
    <w:p w:rsidR="00EC1A92" w:rsidRDefault="00EC1A92" w:rsidP="00D97C05">
      <w:pPr>
        <w:spacing w:before="240" w:after="240" w:line="240" w:lineRule="auto"/>
        <w:jc w:val="both"/>
        <w:rPr>
          <w:rFonts w:ascii="Calibri" w:hAnsi="Calibri" w:cs="Arial"/>
          <w:bCs/>
        </w:rPr>
      </w:pPr>
      <w:r>
        <w:rPr>
          <w:rFonts w:ascii="Calibri" w:hAnsi="Calibri" w:cs="Arial"/>
          <w:bCs/>
        </w:rPr>
        <w:t>Arendusprojektide koostamisel arve</w:t>
      </w:r>
      <w:r w:rsidR="00F15B10">
        <w:rPr>
          <w:rFonts w:ascii="Calibri" w:hAnsi="Calibri" w:cs="Arial"/>
          <w:bCs/>
        </w:rPr>
        <w:t>s</w:t>
      </w:r>
      <w:r>
        <w:rPr>
          <w:rFonts w:ascii="Calibri" w:hAnsi="Calibri" w:cs="Arial"/>
          <w:bCs/>
        </w:rPr>
        <w:t>tatakse nende omavahelise kombineerimise võimalikkusega ning otsused erinevate sotsiaaltranspordi projekti ühendamiseks ühte projekti või erinevatesse võetakse vastu lähtuvalt proje</w:t>
      </w:r>
      <w:r w:rsidR="00F15B10">
        <w:rPr>
          <w:rFonts w:ascii="Calibri" w:hAnsi="Calibri" w:cs="Arial"/>
          <w:bCs/>
        </w:rPr>
        <w:t>k</w:t>
      </w:r>
      <w:r>
        <w:rPr>
          <w:rFonts w:ascii="Calibri" w:hAnsi="Calibri" w:cs="Arial"/>
          <w:bCs/>
        </w:rPr>
        <w:t>tiideede edasiarendamise käigus tekkivatest vajadustest ja võimalustest.</w:t>
      </w:r>
      <w:r w:rsidR="00E4506D">
        <w:rPr>
          <w:rFonts w:ascii="Calibri" w:hAnsi="Calibri" w:cs="Arial"/>
          <w:bCs/>
        </w:rPr>
        <w:t xml:space="preserve"> Vajaduse korral luuakse omavalitsuste poolt ühiselt teenuseid pakkuv juriidiline isik (nt. MTÜ)</w:t>
      </w:r>
      <w:r w:rsidR="003C31FB">
        <w:rPr>
          <w:rFonts w:ascii="Calibri" w:hAnsi="Calibri" w:cs="Arial"/>
          <w:bCs/>
        </w:rPr>
        <w:t xml:space="preserve"> esialgselt on see kavas keskregiooni sotsiaaltranspordi projekti raames, </w:t>
      </w:r>
      <w:r w:rsidR="00543F82">
        <w:rPr>
          <w:rFonts w:ascii="Calibri" w:hAnsi="Calibri" w:cs="Arial"/>
          <w:bCs/>
        </w:rPr>
        <w:t xml:space="preserve">idaregioonis, </w:t>
      </w:r>
      <w:r w:rsidR="003C31FB">
        <w:rPr>
          <w:rFonts w:ascii="Calibri" w:hAnsi="Calibri" w:cs="Arial"/>
          <w:bCs/>
        </w:rPr>
        <w:t>lõunaregioon</w:t>
      </w:r>
      <w:r w:rsidR="00F15B10">
        <w:rPr>
          <w:rFonts w:ascii="Calibri" w:hAnsi="Calibri" w:cs="Arial"/>
          <w:bCs/>
        </w:rPr>
        <w:t>is ning kiviõli regioonis kasut</w:t>
      </w:r>
      <w:r w:rsidR="003C31FB">
        <w:rPr>
          <w:rFonts w:ascii="Calibri" w:hAnsi="Calibri" w:cs="Arial"/>
          <w:bCs/>
        </w:rPr>
        <w:t>atakse selleks juba olemasolevaid struktuure</w:t>
      </w:r>
      <w:r w:rsidR="00E4506D">
        <w:rPr>
          <w:rFonts w:ascii="Calibri" w:hAnsi="Calibri" w:cs="Arial"/>
          <w:bCs/>
        </w:rPr>
        <w:t>.</w:t>
      </w:r>
    </w:p>
    <w:p w:rsidR="001B46D2" w:rsidRPr="00CC3CED" w:rsidRDefault="001B46D2" w:rsidP="00D97C05">
      <w:pPr>
        <w:spacing w:before="240" w:after="240" w:line="240" w:lineRule="auto"/>
        <w:jc w:val="both"/>
        <w:rPr>
          <w:rFonts w:ascii="Calibri" w:hAnsi="Calibri" w:cs="Arial"/>
          <w:bCs/>
        </w:rPr>
      </w:pPr>
      <w:r>
        <w:rPr>
          <w:rFonts w:ascii="Calibri" w:hAnsi="Calibri" w:cs="Arial"/>
          <w:bCs/>
        </w:rPr>
        <w:t xml:space="preserve">Oluliseks koostöömudeliks on ühine teenusepakkujate loomine ja haldamine (nt. hooldekodud, tugikodud, muud teenusepakkujad). Ida-Viru maakonnas on </w:t>
      </w:r>
      <w:r w:rsidR="00E4506D">
        <w:rPr>
          <w:rFonts w:ascii="Calibri" w:hAnsi="Calibri" w:cs="Arial"/>
          <w:bCs/>
        </w:rPr>
        <w:t>ühise hooldekodu haldamise näiteks Narva-Jõesuu hooldekodu, mida haldavad ühiselt Vaivara vald ning Narva-Jõesuu linn.</w:t>
      </w:r>
    </w:p>
    <w:p w:rsidR="00CC3CED" w:rsidRDefault="00E4506D" w:rsidP="00C134CB">
      <w:pPr>
        <w:pStyle w:val="Heading1"/>
        <w:numPr>
          <w:ilvl w:val="0"/>
          <w:numId w:val="33"/>
        </w:numPr>
      </w:pPr>
      <w:r>
        <w:t>Koostöö teiste sektoritega, esindusorganisatsioonidega ja huvigruppidega.</w:t>
      </w:r>
    </w:p>
    <w:p w:rsidR="00E4506D" w:rsidRDefault="003C31FB" w:rsidP="00E4506D">
      <w:pPr>
        <w:spacing w:before="240" w:after="240" w:line="240" w:lineRule="auto"/>
        <w:jc w:val="both"/>
        <w:rPr>
          <w:rFonts w:ascii="Calibri" w:hAnsi="Calibri" w:cs="Arial"/>
          <w:bCs/>
        </w:rPr>
      </w:pPr>
      <w:r>
        <w:rPr>
          <w:rFonts w:ascii="Calibri" w:hAnsi="Calibri" w:cs="Arial"/>
          <w:bCs/>
        </w:rPr>
        <w:t>Maakonnas tegutseb erinevaid huvigruppide esindusorganisatsioone ning teenusepakkujaid</w:t>
      </w:r>
      <w:r w:rsidR="00C14CB8">
        <w:rPr>
          <w:rFonts w:ascii="Calibri" w:hAnsi="Calibri" w:cs="Arial"/>
          <w:bCs/>
        </w:rPr>
        <w:t xml:space="preserve">, neist </w:t>
      </w:r>
      <w:r w:rsidR="000577F8">
        <w:rPr>
          <w:rFonts w:ascii="Calibri" w:hAnsi="Calibri" w:cs="Arial"/>
          <w:bCs/>
        </w:rPr>
        <w:t xml:space="preserve">Ida-Virumaale </w:t>
      </w:r>
      <w:r w:rsidR="00C14CB8">
        <w:rPr>
          <w:rFonts w:ascii="Calibri" w:hAnsi="Calibri" w:cs="Arial"/>
          <w:bCs/>
        </w:rPr>
        <w:t>kavandatud arendusprojektide kontekstis on olulisemad</w:t>
      </w:r>
      <w:r>
        <w:rPr>
          <w:rFonts w:ascii="Calibri" w:hAnsi="Calibri" w:cs="Arial"/>
          <w:bCs/>
        </w:rPr>
        <w:t>:</w:t>
      </w:r>
    </w:p>
    <w:p w:rsidR="003C31FB" w:rsidRDefault="00C14CB8" w:rsidP="003C31FB">
      <w:pPr>
        <w:pStyle w:val="ListParagraph"/>
        <w:numPr>
          <w:ilvl w:val="0"/>
          <w:numId w:val="32"/>
        </w:numPr>
        <w:spacing w:before="240" w:after="240" w:line="240" w:lineRule="auto"/>
        <w:jc w:val="both"/>
        <w:rPr>
          <w:rFonts w:ascii="Calibri" w:hAnsi="Calibri" w:cs="Arial"/>
          <w:bCs/>
        </w:rPr>
      </w:pPr>
      <w:r>
        <w:rPr>
          <w:rFonts w:ascii="Calibri" w:hAnsi="Calibri" w:cs="Arial"/>
          <w:bCs/>
        </w:rPr>
        <w:t xml:space="preserve">MTÜ </w:t>
      </w:r>
      <w:r w:rsidR="003C31FB">
        <w:rPr>
          <w:rFonts w:ascii="Calibri" w:hAnsi="Calibri" w:cs="Arial"/>
          <w:bCs/>
        </w:rPr>
        <w:t xml:space="preserve">Ida-Virumaa Puuetega Inimeste koda – huvigruppe esindav organisatsioon (liikmeteks 21 erineva </w:t>
      </w:r>
      <w:r>
        <w:rPr>
          <w:rFonts w:ascii="Calibri" w:hAnsi="Calibri" w:cs="Arial"/>
          <w:bCs/>
        </w:rPr>
        <w:t>erivajaduse või puudega inimeste valdavalt maakondlikku või piirkondlikku esindusorganisatsiooni), samuti arendustegevuste partner</w:t>
      </w:r>
      <w:r w:rsidR="00CD701B">
        <w:rPr>
          <w:rFonts w:ascii="Calibri" w:hAnsi="Calibri" w:cs="Arial"/>
          <w:bCs/>
        </w:rPr>
        <w:t xml:space="preserve"> sotsiaaltranspordi teenuste arendmisel kliendiotsingu toetajana</w:t>
      </w:r>
    </w:p>
    <w:p w:rsidR="00CD701B" w:rsidRDefault="00C14CB8" w:rsidP="003C31FB">
      <w:pPr>
        <w:pStyle w:val="ListParagraph"/>
        <w:numPr>
          <w:ilvl w:val="0"/>
          <w:numId w:val="32"/>
        </w:numPr>
        <w:spacing w:before="240" w:after="240" w:line="240" w:lineRule="auto"/>
        <w:jc w:val="both"/>
        <w:rPr>
          <w:rFonts w:ascii="Calibri" w:hAnsi="Calibri" w:cs="Arial"/>
          <w:bCs/>
        </w:rPr>
      </w:pPr>
      <w:r w:rsidRPr="00CD701B">
        <w:rPr>
          <w:rFonts w:ascii="Calibri" w:hAnsi="Calibri" w:cs="Arial"/>
          <w:bCs/>
        </w:rPr>
        <w:t>MTÜ Virumaa Laste ja Perede Tugikeskus – teenusepakkuja ning arendusprojekti partner</w:t>
      </w:r>
      <w:r w:rsidR="00CD701B" w:rsidRPr="00CD701B">
        <w:rPr>
          <w:rFonts w:ascii="Calibri" w:hAnsi="Calibri" w:cs="Arial"/>
          <w:bCs/>
        </w:rPr>
        <w:t xml:space="preserve"> tugiisiku ja isikliku abistaja teenuse arendamisel </w:t>
      </w:r>
    </w:p>
    <w:p w:rsidR="00C14CB8" w:rsidRPr="00CD701B" w:rsidRDefault="00C14CB8" w:rsidP="003C31FB">
      <w:pPr>
        <w:pStyle w:val="ListParagraph"/>
        <w:numPr>
          <w:ilvl w:val="0"/>
          <w:numId w:val="32"/>
        </w:numPr>
        <w:spacing w:before="240" w:after="240" w:line="240" w:lineRule="auto"/>
        <w:jc w:val="both"/>
        <w:rPr>
          <w:rFonts w:ascii="Calibri" w:hAnsi="Calibri" w:cs="Arial"/>
          <w:bCs/>
        </w:rPr>
      </w:pPr>
      <w:r w:rsidRPr="00CD701B">
        <w:rPr>
          <w:rFonts w:ascii="Calibri" w:hAnsi="Calibri" w:cs="Arial"/>
          <w:bCs/>
        </w:rPr>
        <w:lastRenderedPageBreak/>
        <w:t>MTÜ Puuetega Laste Tugikodu Päikesekiir – teenusepakkuja</w:t>
      </w:r>
      <w:r w:rsidR="00CD701B" w:rsidRPr="00CD701B">
        <w:rPr>
          <w:rFonts w:ascii="Calibri" w:hAnsi="Calibri" w:cs="Arial"/>
          <w:bCs/>
        </w:rPr>
        <w:t xml:space="preserve"> ning partner sotsiaaltranspordi teense arendamisel</w:t>
      </w:r>
    </w:p>
    <w:p w:rsidR="00C14CB8" w:rsidRDefault="00C14CB8" w:rsidP="003C31FB">
      <w:pPr>
        <w:pStyle w:val="ListParagraph"/>
        <w:numPr>
          <w:ilvl w:val="0"/>
          <w:numId w:val="32"/>
        </w:numPr>
        <w:spacing w:before="240" w:after="240" w:line="240" w:lineRule="auto"/>
        <w:jc w:val="both"/>
        <w:rPr>
          <w:rFonts w:ascii="Calibri" w:hAnsi="Calibri" w:cs="Arial"/>
          <w:bCs/>
        </w:rPr>
      </w:pPr>
      <w:r>
        <w:rPr>
          <w:rFonts w:ascii="Calibri" w:hAnsi="Calibri" w:cs="Arial"/>
          <w:bCs/>
        </w:rPr>
        <w:t>OÜ Corrigo – teenusepakkuja ning arendustegevuste partner</w:t>
      </w:r>
      <w:r w:rsidR="00CD701B">
        <w:rPr>
          <w:rFonts w:ascii="Calibri" w:hAnsi="Calibri" w:cs="Arial"/>
          <w:bCs/>
        </w:rPr>
        <w:t xml:space="preserve"> sotsiaaltranspordi teenuste arendamisel, samuti tööpakkuja</w:t>
      </w:r>
    </w:p>
    <w:p w:rsidR="00C14CB8" w:rsidRDefault="00C14CB8" w:rsidP="003C31FB">
      <w:pPr>
        <w:pStyle w:val="ListParagraph"/>
        <w:numPr>
          <w:ilvl w:val="0"/>
          <w:numId w:val="32"/>
        </w:numPr>
        <w:spacing w:before="240" w:after="240" w:line="240" w:lineRule="auto"/>
        <w:jc w:val="both"/>
        <w:rPr>
          <w:rFonts w:ascii="Calibri" w:hAnsi="Calibri" w:cs="Arial"/>
          <w:bCs/>
        </w:rPr>
      </w:pPr>
      <w:r>
        <w:rPr>
          <w:rFonts w:ascii="Calibri" w:hAnsi="Calibri" w:cs="Arial"/>
          <w:bCs/>
        </w:rPr>
        <w:t>MTÜ Virumaa Nõustamis- ja Aktiviseerimiskeskus – teenuste pakkuja ning arendustegevuste partner</w:t>
      </w:r>
      <w:r w:rsidR="00CD701B">
        <w:rPr>
          <w:rFonts w:ascii="Calibri" w:hAnsi="Calibri" w:cs="Arial"/>
          <w:bCs/>
        </w:rPr>
        <w:t xml:space="preserve"> sotsiaaltranspordi teenuse arendamisel</w:t>
      </w:r>
    </w:p>
    <w:p w:rsidR="00C14CB8" w:rsidRDefault="00C14CB8" w:rsidP="003C31FB">
      <w:pPr>
        <w:pStyle w:val="ListParagraph"/>
        <w:numPr>
          <w:ilvl w:val="0"/>
          <w:numId w:val="32"/>
        </w:numPr>
        <w:spacing w:before="240" w:after="240" w:line="240" w:lineRule="auto"/>
        <w:jc w:val="both"/>
        <w:rPr>
          <w:rFonts w:ascii="Calibri" w:hAnsi="Calibri" w:cs="Arial"/>
          <w:bCs/>
        </w:rPr>
      </w:pPr>
      <w:r>
        <w:rPr>
          <w:rFonts w:ascii="Calibri" w:hAnsi="Calibri" w:cs="Arial"/>
          <w:bCs/>
        </w:rPr>
        <w:t>Maakondlikud rehabilitatsioonimeeskonnad – arendustegevuste partnerid</w:t>
      </w:r>
      <w:r w:rsidR="00CD701B">
        <w:rPr>
          <w:rFonts w:ascii="Calibri" w:hAnsi="Calibri" w:cs="Arial"/>
          <w:bCs/>
        </w:rPr>
        <w:t xml:space="preserve"> sotsiaaltranspordi teenuste arendamisel</w:t>
      </w:r>
    </w:p>
    <w:p w:rsidR="00C14CB8" w:rsidRDefault="00C14CB8" w:rsidP="003C31FB">
      <w:pPr>
        <w:pStyle w:val="ListParagraph"/>
        <w:numPr>
          <w:ilvl w:val="0"/>
          <w:numId w:val="32"/>
        </w:numPr>
        <w:spacing w:before="240" w:after="240" w:line="240" w:lineRule="auto"/>
        <w:jc w:val="both"/>
        <w:rPr>
          <w:rFonts w:ascii="Calibri" w:hAnsi="Calibri" w:cs="Arial"/>
          <w:bCs/>
        </w:rPr>
      </w:pPr>
      <w:r>
        <w:rPr>
          <w:rFonts w:ascii="Calibri" w:hAnsi="Calibri" w:cs="Arial"/>
          <w:bCs/>
        </w:rPr>
        <w:t>SA Kiviõli Tervisekeskus – teenuseosutaja ja arendustegevuste partner</w:t>
      </w:r>
      <w:r w:rsidR="00CD701B">
        <w:rPr>
          <w:rFonts w:ascii="Calibri" w:hAnsi="Calibri" w:cs="Arial"/>
          <w:bCs/>
        </w:rPr>
        <w:t xml:space="preserve"> sotsiaaltranspordi teenuse arendamisel</w:t>
      </w:r>
    </w:p>
    <w:p w:rsidR="00C14CB8" w:rsidRDefault="00C14CB8" w:rsidP="003C31FB">
      <w:pPr>
        <w:pStyle w:val="ListParagraph"/>
        <w:numPr>
          <w:ilvl w:val="0"/>
          <w:numId w:val="32"/>
        </w:numPr>
        <w:spacing w:before="240" w:after="240" w:line="240" w:lineRule="auto"/>
        <w:jc w:val="both"/>
        <w:rPr>
          <w:rFonts w:ascii="Calibri" w:hAnsi="Calibri" w:cs="Arial"/>
          <w:bCs/>
        </w:rPr>
      </w:pPr>
      <w:r>
        <w:rPr>
          <w:rFonts w:ascii="Calibri" w:hAnsi="Calibri" w:cs="Arial"/>
          <w:bCs/>
        </w:rPr>
        <w:t>SA Alutaguse Hoolekeskus – teenuseosut</w:t>
      </w:r>
      <w:r w:rsidR="00CD701B">
        <w:rPr>
          <w:rFonts w:ascii="Calibri" w:hAnsi="Calibri" w:cs="Arial"/>
          <w:bCs/>
        </w:rPr>
        <w:t>aja ja arendustegevuste partner sotsiaaltranspordi teenuste arendamisel</w:t>
      </w:r>
    </w:p>
    <w:p w:rsidR="000577F8" w:rsidRDefault="000577F8" w:rsidP="003C31FB">
      <w:pPr>
        <w:pStyle w:val="ListParagraph"/>
        <w:numPr>
          <w:ilvl w:val="0"/>
          <w:numId w:val="32"/>
        </w:numPr>
        <w:spacing w:before="240" w:after="240" w:line="240" w:lineRule="auto"/>
        <w:jc w:val="both"/>
        <w:rPr>
          <w:rFonts w:ascii="Calibri" w:hAnsi="Calibri" w:cs="Arial"/>
          <w:bCs/>
        </w:rPr>
      </w:pPr>
      <w:r>
        <w:rPr>
          <w:rFonts w:ascii="Calibri" w:hAnsi="Calibri" w:cs="Arial"/>
          <w:bCs/>
        </w:rPr>
        <w:t>Perearstid – arendustegevuste partnerid</w:t>
      </w:r>
      <w:r w:rsidR="00CD701B">
        <w:rPr>
          <w:rFonts w:ascii="Calibri" w:hAnsi="Calibri" w:cs="Arial"/>
          <w:bCs/>
        </w:rPr>
        <w:t xml:space="preserve"> sotsiaaltranspordi teenuste arendamisel</w:t>
      </w:r>
    </w:p>
    <w:p w:rsidR="00EA3A98" w:rsidRDefault="00EA3A98" w:rsidP="003C31FB">
      <w:pPr>
        <w:pStyle w:val="ListParagraph"/>
        <w:numPr>
          <w:ilvl w:val="0"/>
          <w:numId w:val="32"/>
        </w:numPr>
        <w:spacing w:before="240" w:after="240" w:line="240" w:lineRule="auto"/>
        <w:jc w:val="both"/>
        <w:rPr>
          <w:rFonts w:ascii="Calibri" w:hAnsi="Calibri" w:cs="Arial"/>
          <w:bCs/>
        </w:rPr>
      </w:pPr>
      <w:r>
        <w:rPr>
          <w:rFonts w:ascii="Calibri" w:hAnsi="Calibri" w:cs="Arial"/>
          <w:bCs/>
        </w:rPr>
        <w:t xml:space="preserve">Töötukassa – teenuste </w:t>
      </w:r>
      <w:r w:rsidR="000577F8">
        <w:rPr>
          <w:rFonts w:ascii="Calibri" w:hAnsi="Calibri" w:cs="Arial"/>
          <w:bCs/>
        </w:rPr>
        <w:t>rahastaja, partner</w:t>
      </w:r>
    </w:p>
    <w:p w:rsidR="00C14CB8" w:rsidRPr="000577F8" w:rsidRDefault="00C14CB8" w:rsidP="00C14CB8">
      <w:pPr>
        <w:spacing w:before="240" w:after="240" w:line="240" w:lineRule="auto"/>
        <w:jc w:val="both"/>
        <w:rPr>
          <w:rFonts w:ascii="Calibri" w:hAnsi="Calibri" w:cs="Arial"/>
          <w:bCs/>
        </w:rPr>
      </w:pPr>
      <w:r>
        <w:rPr>
          <w:rFonts w:ascii="Calibri" w:hAnsi="Calibri" w:cs="Arial"/>
          <w:bCs/>
        </w:rPr>
        <w:t xml:space="preserve">Läbi eeltoodud partnerite edastatakse asjakohast informatsiooni ka teistele valdkonna organisatsioonidele ning huvigruppidele ning vajadusel/võimalusel kaastakse neid sotsiaalteenuste </w:t>
      </w:r>
      <w:r w:rsidRPr="000577F8">
        <w:rPr>
          <w:rFonts w:ascii="Calibri" w:hAnsi="Calibri" w:cs="Arial"/>
          <w:bCs/>
        </w:rPr>
        <w:t>arendusse.</w:t>
      </w:r>
    </w:p>
    <w:p w:rsidR="00CC3CED" w:rsidRDefault="000577F8" w:rsidP="00D97C05">
      <w:pPr>
        <w:spacing w:before="240" w:after="240" w:line="240" w:lineRule="auto"/>
        <w:jc w:val="both"/>
        <w:rPr>
          <w:rFonts w:ascii="Calibri" w:hAnsi="Calibri" w:cs="Arial"/>
          <w:bCs/>
        </w:rPr>
      </w:pPr>
      <w:r w:rsidRPr="000577F8">
        <w:rPr>
          <w:rFonts w:ascii="Calibri" w:hAnsi="Calibri" w:cs="Arial"/>
          <w:bCs/>
        </w:rPr>
        <w:t>Arendusprojektid</w:t>
      </w:r>
      <w:r>
        <w:rPr>
          <w:rFonts w:ascii="Calibri" w:hAnsi="Calibri" w:cs="Arial"/>
          <w:bCs/>
        </w:rPr>
        <w:t>e</w:t>
      </w:r>
      <w:r w:rsidRPr="000577F8">
        <w:rPr>
          <w:rFonts w:ascii="Calibri" w:hAnsi="Calibri" w:cs="Arial"/>
          <w:bCs/>
        </w:rPr>
        <w:t xml:space="preserve"> partnervõrg</w:t>
      </w:r>
      <w:r>
        <w:rPr>
          <w:rFonts w:ascii="Calibri" w:hAnsi="Calibri" w:cs="Arial"/>
          <w:bCs/>
        </w:rPr>
        <w:t>ustikud koostati lähtuvalt otstarbekusest ning partnerite enda huvist ja valmisolekust arendustegevustes osaleda. Arendusprojektide ideede edasiarendamisel võivad tulla muutused projektide partnerlustesse sõltuvalt konkreetse arendusprojekti vajadustest ja võimalustest. Üldjoontes valitseb maakonnas oluliste partnerite ja nende rollide osas kooskõla ning kõrge koostöövalmidus.</w:t>
      </w:r>
    </w:p>
    <w:p w:rsidR="00521772" w:rsidRDefault="00CD701B" w:rsidP="00F338BF">
      <w:pPr>
        <w:pStyle w:val="Heading1"/>
        <w:numPr>
          <w:ilvl w:val="0"/>
          <w:numId w:val="33"/>
        </w:numPr>
        <w:rPr>
          <w:lang w:eastAsia="et-EE"/>
        </w:rPr>
      </w:pPr>
      <w:r>
        <w:rPr>
          <w:lang w:eastAsia="et-EE"/>
        </w:rPr>
        <w:t>Koostööna korraldatud hoolekandeteenuste  o</w:t>
      </w:r>
      <w:r w:rsidR="00620505">
        <w:rPr>
          <w:lang w:eastAsia="et-EE"/>
        </w:rPr>
        <w:t>s</w:t>
      </w:r>
      <w:r>
        <w:rPr>
          <w:lang w:eastAsia="et-EE"/>
        </w:rPr>
        <w:t>utamise protsess, tulemuslikkus ning riskid.</w:t>
      </w:r>
    </w:p>
    <w:p w:rsidR="00C134CB" w:rsidRDefault="00F338BF" w:rsidP="00C134CB">
      <w:pPr>
        <w:spacing w:before="240" w:after="240" w:line="240" w:lineRule="auto"/>
        <w:jc w:val="both"/>
        <w:rPr>
          <w:rFonts w:ascii="Calibri" w:hAnsi="Calibri" w:cs="Arial"/>
          <w:lang w:eastAsia="et-EE"/>
        </w:rPr>
      </w:pPr>
      <w:r>
        <w:rPr>
          <w:rFonts w:ascii="Calibri" w:hAnsi="Calibri" w:cs="Arial"/>
          <w:lang w:eastAsia="et-EE"/>
        </w:rPr>
        <w:t>Sotsiaalte</w:t>
      </w:r>
      <w:r w:rsidR="00F15B10">
        <w:rPr>
          <w:rFonts w:ascii="Calibri" w:hAnsi="Calibri" w:cs="Arial"/>
          <w:lang w:eastAsia="et-EE"/>
        </w:rPr>
        <w:t>e</w:t>
      </w:r>
      <w:r>
        <w:rPr>
          <w:rFonts w:ascii="Calibri" w:hAnsi="Calibri" w:cs="Arial"/>
          <w:lang w:eastAsia="et-EE"/>
        </w:rPr>
        <w:t>nuste laiahaardelise ning koordineeritud arendamise protsessi võtmeküsimuseks on kohalike omavalitsuste suhtumine valdkonda ning selle valdkonna prioriteetsust kohalike eelarvete planeerimisel.</w:t>
      </w:r>
    </w:p>
    <w:p w:rsidR="00F338BF" w:rsidRDefault="00F338BF" w:rsidP="00C134CB">
      <w:pPr>
        <w:spacing w:before="240" w:after="240" w:line="240" w:lineRule="auto"/>
        <w:jc w:val="both"/>
        <w:rPr>
          <w:rFonts w:ascii="Calibri" w:hAnsi="Calibri" w:cs="Arial"/>
          <w:lang w:eastAsia="et-EE"/>
        </w:rPr>
      </w:pPr>
      <w:r w:rsidRPr="00F338BF">
        <w:rPr>
          <w:rFonts w:ascii="Calibri" w:hAnsi="Calibri" w:cs="Arial"/>
          <w:noProof/>
          <w:lang w:val="en-GB" w:eastAsia="en-GB"/>
        </w:rPr>
        <w:lastRenderedPageBreak/>
        <w:drawing>
          <wp:inline distT="0" distB="0" distL="0" distR="0">
            <wp:extent cx="5760720" cy="4314825"/>
            <wp:effectExtent l="19050" t="0" r="1143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338BF" w:rsidRDefault="00F338BF" w:rsidP="00C134CB">
      <w:pPr>
        <w:spacing w:before="240" w:after="240" w:line="240" w:lineRule="auto"/>
        <w:jc w:val="both"/>
        <w:rPr>
          <w:rFonts w:ascii="Calibri" w:hAnsi="Calibri" w:cs="Arial"/>
          <w:lang w:eastAsia="et-EE"/>
        </w:rPr>
      </w:pPr>
      <w:r>
        <w:rPr>
          <w:rFonts w:ascii="Calibri" w:hAnsi="Calibri" w:cs="Arial"/>
          <w:lang w:eastAsia="et-EE"/>
        </w:rPr>
        <w:t>Joonis 3. Ida-Virumaa omavalitsuste erineva valdkonna kulude dünaamika 2004-2014. Statistikaamet.</w:t>
      </w:r>
    </w:p>
    <w:p w:rsidR="00F338BF" w:rsidRDefault="00F338BF" w:rsidP="00C134CB">
      <w:pPr>
        <w:spacing w:before="240" w:after="240" w:line="240" w:lineRule="auto"/>
        <w:jc w:val="both"/>
        <w:rPr>
          <w:rFonts w:ascii="Calibri" w:hAnsi="Calibri" w:cs="Arial"/>
          <w:lang w:eastAsia="et-EE"/>
        </w:rPr>
      </w:pPr>
      <w:r>
        <w:rPr>
          <w:rFonts w:ascii="Calibri" w:hAnsi="Calibri" w:cs="Arial"/>
          <w:lang w:eastAsia="et-EE"/>
        </w:rPr>
        <w:t>Statistikaameti andmete</w:t>
      </w:r>
      <w:r w:rsidR="00F15B10">
        <w:rPr>
          <w:rFonts w:ascii="Calibri" w:hAnsi="Calibri" w:cs="Arial"/>
          <w:lang w:eastAsia="et-EE"/>
        </w:rPr>
        <w:t>l võib konkurentsitult olulis</w:t>
      </w:r>
      <w:r w:rsidR="00543F82">
        <w:rPr>
          <w:rFonts w:ascii="Calibri" w:hAnsi="Calibri" w:cs="Arial"/>
          <w:lang w:eastAsia="et-EE"/>
        </w:rPr>
        <w:t>i</w:t>
      </w:r>
      <w:r w:rsidR="00F15B10">
        <w:rPr>
          <w:rFonts w:ascii="Calibri" w:hAnsi="Calibri" w:cs="Arial"/>
          <w:lang w:eastAsia="et-EE"/>
        </w:rPr>
        <w:t>m</w:t>
      </w:r>
      <w:r>
        <w:rPr>
          <w:rFonts w:ascii="Calibri" w:hAnsi="Calibri" w:cs="Arial"/>
          <w:lang w:eastAsia="et-EE"/>
        </w:rPr>
        <w:t>a</w:t>
      </w:r>
      <w:r w:rsidR="00F15B10">
        <w:rPr>
          <w:rFonts w:ascii="Calibri" w:hAnsi="Calibri" w:cs="Arial"/>
          <w:lang w:eastAsia="et-EE"/>
        </w:rPr>
        <w:t>k</w:t>
      </w:r>
      <w:r>
        <w:rPr>
          <w:rFonts w:ascii="Calibri" w:hAnsi="Calibri" w:cs="Arial"/>
          <w:lang w:eastAsia="et-EE"/>
        </w:rPr>
        <w:t>s omavalitsuste kul</w:t>
      </w:r>
      <w:r w:rsidR="00F15B10">
        <w:rPr>
          <w:rFonts w:ascii="Calibri" w:hAnsi="Calibri" w:cs="Arial"/>
          <w:lang w:eastAsia="et-EE"/>
        </w:rPr>
        <w:t>uvaldkonnaks määratleda harid</w:t>
      </w:r>
      <w:r>
        <w:rPr>
          <w:rFonts w:ascii="Calibri" w:hAnsi="Calibri" w:cs="Arial"/>
          <w:lang w:eastAsia="et-EE"/>
        </w:rPr>
        <w:t>u</w:t>
      </w:r>
      <w:r w:rsidR="00F15B10">
        <w:rPr>
          <w:rFonts w:ascii="Calibri" w:hAnsi="Calibri" w:cs="Arial"/>
          <w:lang w:eastAsia="et-EE"/>
        </w:rPr>
        <w:t>s</w:t>
      </w:r>
      <w:r>
        <w:rPr>
          <w:rFonts w:ascii="Calibri" w:hAnsi="Calibri" w:cs="Arial"/>
          <w:lang w:eastAsia="et-EE"/>
        </w:rPr>
        <w:t>valdkonna, kus nii kulude absoluutarvu</w:t>
      </w:r>
      <w:r w:rsidR="00F15B10">
        <w:rPr>
          <w:rFonts w:ascii="Calibri" w:hAnsi="Calibri" w:cs="Arial"/>
          <w:lang w:eastAsia="et-EE"/>
        </w:rPr>
        <w:t>,</w:t>
      </w:r>
      <w:r>
        <w:rPr>
          <w:rFonts w:ascii="Calibri" w:hAnsi="Calibri" w:cs="Arial"/>
          <w:lang w:eastAsia="et-EE"/>
        </w:rPr>
        <w:t xml:space="preserve"> kui ka trendi poolest on näha valdkonna prioriteetsust omavalitsuse jaoks.</w:t>
      </w:r>
    </w:p>
    <w:p w:rsidR="00F338BF" w:rsidRDefault="00F338BF" w:rsidP="00C134CB">
      <w:pPr>
        <w:spacing w:before="240" w:after="240" w:line="240" w:lineRule="auto"/>
        <w:jc w:val="both"/>
        <w:rPr>
          <w:rFonts w:ascii="Calibri" w:hAnsi="Calibri" w:cs="Arial"/>
          <w:lang w:eastAsia="et-EE"/>
        </w:rPr>
      </w:pPr>
      <w:r>
        <w:rPr>
          <w:rFonts w:ascii="Calibri" w:hAnsi="Calibri" w:cs="Arial"/>
          <w:lang w:eastAsia="et-EE"/>
        </w:rPr>
        <w:t>Sotsiaalvaldkonna kulude dünaamika püsib üldjoontes samal tasemel ning alates 2011 aastast olnud kerges langustrendis. See võimaldab järeldada, et üldjoontes pole sotsiaalvaldkonna arendamine omavalitsu</w:t>
      </w:r>
      <w:r w:rsidR="00F15B10">
        <w:rPr>
          <w:rFonts w:ascii="Calibri" w:hAnsi="Calibri" w:cs="Arial"/>
          <w:lang w:eastAsia="et-EE"/>
        </w:rPr>
        <w:t>s</w:t>
      </w:r>
      <w:r>
        <w:rPr>
          <w:rFonts w:ascii="Calibri" w:hAnsi="Calibri" w:cs="Arial"/>
          <w:lang w:eastAsia="et-EE"/>
        </w:rPr>
        <w:t>te jaoks omanud seni prioriteetset tähendust.</w:t>
      </w:r>
    </w:p>
    <w:p w:rsidR="00F338BF" w:rsidRDefault="00F338BF" w:rsidP="00C134CB">
      <w:pPr>
        <w:spacing w:before="240" w:after="240" w:line="240" w:lineRule="auto"/>
        <w:jc w:val="both"/>
        <w:rPr>
          <w:rFonts w:ascii="Calibri" w:hAnsi="Calibri" w:cs="Arial"/>
          <w:lang w:eastAsia="et-EE"/>
        </w:rPr>
      </w:pPr>
      <w:r>
        <w:rPr>
          <w:rFonts w:ascii="Calibri" w:hAnsi="Calibri" w:cs="Arial"/>
          <w:lang w:eastAsia="et-EE"/>
        </w:rPr>
        <w:t>Sotsiaalvaldkonna tähtsustamine omavalitsuste jaoks saab tulla läbi seadustest tulenevate kohustuste täpsema kirjeldamise, teenu</w:t>
      </w:r>
      <w:r w:rsidR="00C9632A">
        <w:rPr>
          <w:rFonts w:ascii="Calibri" w:hAnsi="Calibri" w:cs="Arial"/>
          <w:lang w:eastAsia="et-EE"/>
        </w:rPr>
        <w:t>st vajavate huvigruppide arvukuse suurenemise, omavalitsuste parema valdkonna mõistmise ning parimate praktikate teadmise, teenuste väljaarendamise täiendava rahastamise.</w:t>
      </w:r>
    </w:p>
    <w:p w:rsidR="00620505" w:rsidRDefault="00620505" w:rsidP="00C134CB">
      <w:pPr>
        <w:spacing w:before="240" w:after="240" w:line="240" w:lineRule="auto"/>
        <w:jc w:val="both"/>
        <w:rPr>
          <w:rFonts w:ascii="Calibri" w:hAnsi="Calibri" w:cs="Arial"/>
          <w:lang w:eastAsia="et-EE"/>
        </w:rPr>
      </w:pPr>
      <w:r>
        <w:rPr>
          <w:rFonts w:ascii="Calibri" w:hAnsi="Calibri" w:cs="Arial"/>
          <w:lang w:eastAsia="et-EE"/>
        </w:rPr>
        <w:t>Konkreetsed ühisteg</w:t>
      </w:r>
      <w:r w:rsidR="00543F82">
        <w:rPr>
          <w:rFonts w:ascii="Calibri" w:hAnsi="Calibri" w:cs="Arial"/>
          <w:lang w:eastAsia="et-EE"/>
        </w:rPr>
        <w:t>e</w:t>
      </w:r>
      <w:r>
        <w:rPr>
          <w:rFonts w:ascii="Calibri" w:hAnsi="Calibri" w:cs="Arial"/>
          <w:lang w:eastAsia="et-EE"/>
        </w:rPr>
        <w:t>vuses arendatavad sotsiaalteenused (sotsiaaltransport ning tugiisiku ja isikliku abistaja teenus) kavandatakse rakendada etapiviisliselt.</w:t>
      </w:r>
    </w:p>
    <w:p w:rsidR="007B2B80" w:rsidRPr="007B2B80" w:rsidRDefault="007B2B80" w:rsidP="00C134CB">
      <w:pPr>
        <w:spacing w:before="240" w:after="240" w:line="240" w:lineRule="auto"/>
        <w:jc w:val="both"/>
        <w:rPr>
          <w:rFonts w:ascii="Calibri" w:hAnsi="Calibri" w:cs="Arial"/>
          <w:b/>
          <w:lang w:eastAsia="et-EE"/>
        </w:rPr>
      </w:pPr>
      <w:r w:rsidRPr="007B2B80">
        <w:rPr>
          <w:rFonts w:ascii="Calibri" w:hAnsi="Calibri" w:cs="Arial"/>
          <w:b/>
          <w:lang w:eastAsia="et-EE"/>
        </w:rPr>
        <w:t>Sotsiaaltranspordi teenus</w:t>
      </w:r>
    </w:p>
    <w:p w:rsidR="00620505" w:rsidRDefault="00620505" w:rsidP="00C134CB">
      <w:pPr>
        <w:spacing w:before="240" w:after="240" w:line="240" w:lineRule="auto"/>
        <w:jc w:val="both"/>
        <w:rPr>
          <w:rFonts w:ascii="Calibri" w:hAnsi="Calibri" w:cs="Arial"/>
          <w:lang w:eastAsia="et-EE"/>
        </w:rPr>
      </w:pPr>
      <w:r>
        <w:rPr>
          <w:rFonts w:ascii="Calibri" w:hAnsi="Calibri" w:cs="Arial"/>
          <w:lang w:eastAsia="et-EE"/>
        </w:rPr>
        <w:t xml:space="preserve">Sotsiaaltranspordi teenus koosneb </w:t>
      </w:r>
      <w:r w:rsidR="006A6BA2">
        <w:rPr>
          <w:rFonts w:ascii="Calibri" w:hAnsi="Calibri" w:cs="Arial"/>
          <w:lang w:eastAsia="et-EE"/>
        </w:rPr>
        <w:t>neljas</w:t>
      </w:r>
      <w:r>
        <w:rPr>
          <w:rFonts w:ascii="Calibri" w:hAnsi="Calibri" w:cs="Arial"/>
          <w:lang w:eastAsia="et-EE"/>
        </w:rPr>
        <w:t xml:space="preserve"> toimepiirkonnas rakendatavast projektist – Keskregiooni, </w:t>
      </w:r>
      <w:r w:rsidR="006A6BA2">
        <w:rPr>
          <w:rFonts w:ascii="Calibri" w:hAnsi="Calibri" w:cs="Arial"/>
          <w:lang w:eastAsia="et-EE"/>
        </w:rPr>
        <w:t xml:space="preserve">Idaregiooni, </w:t>
      </w:r>
      <w:r>
        <w:rPr>
          <w:rFonts w:ascii="Calibri" w:hAnsi="Calibri" w:cs="Arial"/>
          <w:lang w:eastAsia="et-EE"/>
        </w:rPr>
        <w:t>Lõunaregiooni ja Kiviõli regiooni projektist.</w:t>
      </w:r>
    </w:p>
    <w:p w:rsidR="00620505" w:rsidRDefault="00620505" w:rsidP="00C134CB">
      <w:pPr>
        <w:spacing w:before="240" w:after="240" w:line="240" w:lineRule="auto"/>
        <w:jc w:val="both"/>
        <w:rPr>
          <w:rFonts w:ascii="Calibri" w:hAnsi="Calibri" w:cs="Arial"/>
          <w:lang w:eastAsia="et-EE"/>
        </w:rPr>
      </w:pPr>
      <w:r>
        <w:rPr>
          <w:rFonts w:ascii="Calibri" w:hAnsi="Calibri" w:cs="Arial"/>
          <w:lang w:eastAsia="et-EE"/>
        </w:rPr>
        <w:t>Teenuste osutamise protsess koosneb järgmistest etappidest:</w:t>
      </w:r>
    </w:p>
    <w:p w:rsidR="00620505" w:rsidRDefault="00620505" w:rsidP="00620505">
      <w:pPr>
        <w:pStyle w:val="ListParagraph"/>
        <w:numPr>
          <w:ilvl w:val="0"/>
          <w:numId w:val="36"/>
        </w:numPr>
        <w:spacing w:before="240" w:after="240" w:line="240" w:lineRule="auto"/>
        <w:jc w:val="both"/>
        <w:rPr>
          <w:rFonts w:ascii="Calibri" w:hAnsi="Calibri" w:cs="Arial"/>
          <w:lang w:eastAsia="et-EE"/>
        </w:rPr>
      </w:pPr>
      <w:r>
        <w:rPr>
          <w:rFonts w:ascii="Calibri" w:hAnsi="Calibri" w:cs="Arial"/>
          <w:lang w:eastAsia="et-EE"/>
        </w:rPr>
        <w:t>Ettevalmistavad tööd – toimiva süsteemi ning kliendibaasi kaardistamine</w:t>
      </w:r>
    </w:p>
    <w:p w:rsidR="00620505" w:rsidRDefault="00620505" w:rsidP="00620505">
      <w:pPr>
        <w:pStyle w:val="ListParagraph"/>
        <w:numPr>
          <w:ilvl w:val="0"/>
          <w:numId w:val="36"/>
        </w:numPr>
        <w:spacing w:before="240" w:after="240" w:line="240" w:lineRule="auto"/>
        <w:jc w:val="both"/>
        <w:rPr>
          <w:rFonts w:ascii="Calibri" w:hAnsi="Calibri" w:cs="Arial"/>
          <w:lang w:eastAsia="et-EE"/>
        </w:rPr>
      </w:pPr>
      <w:r>
        <w:rPr>
          <w:rFonts w:ascii="Calibri" w:hAnsi="Calibri" w:cs="Arial"/>
          <w:lang w:eastAsia="et-EE"/>
        </w:rPr>
        <w:lastRenderedPageBreak/>
        <w:t>Vajaliku dokumentatsiooni koostamine ning ühildamine</w:t>
      </w:r>
    </w:p>
    <w:p w:rsidR="00620505" w:rsidRDefault="00620505" w:rsidP="00620505">
      <w:pPr>
        <w:pStyle w:val="ListParagraph"/>
        <w:numPr>
          <w:ilvl w:val="0"/>
          <w:numId w:val="36"/>
        </w:numPr>
        <w:spacing w:before="240" w:after="240" w:line="240" w:lineRule="auto"/>
        <w:jc w:val="both"/>
        <w:rPr>
          <w:rFonts w:ascii="Calibri" w:hAnsi="Calibri" w:cs="Arial"/>
          <w:lang w:eastAsia="et-EE"/>
        </w:rPr>
      </w:pPr>
      <w:r>
        <w:rPr>
          <w:rFonts w:ascii="Calibri" w:hAnsi="Calibri" w:cs="Arial"/>
          <w:lang w:eastAsia="et-EE"/>
        </w:rPr>
        <w:t>Tehnilise valmisoleku tagamine (transporidvahendid, garažeerimine, tööruumid, töövahendid, infosüsteemid)</w:t>
      </w:r>
    </w:p>
    <w:p w:rsidR="00620505" w:rsidRDefault="00620505" w:rsidP="00620505">
      <w:pPr>
        <w:pStyle w:val="ListParagraph"/>
        <w:numPr>
          <w:ilvl w:val="0"/>
          <w:numId w:val="36"/>
        </w:numPr>
        <w:spacing w:before="240" w:after="240" w:line="240" w:lineRule="auto"/>
        <w:jc w:val="both"/>
        <w:rPr>
          <w:rFonts w:ascii="Calibri" w:hAnsi="Calibri" w:cs="Arial"/>
          <w:lang w:eastAsia="et-EE"/>
        </w:rPr>
      </w:pPr>
      <w:r>
        <w:rPr>
          <w:rFonts w:ascii="Calibri" w:hAnsi="Calibri" w:cs="Arial"/>
          <w:lang w:eastAsia="et-EE"/>
        </w:rPr>
        <w:t>Personaliotsing ning värbamine</w:t>
      </w:r>
    </w:p>
    <w:p w:rsidR="00620505" w:rsidRDefault="00620505" w:rsidP="00620505">
      <w:pPr>
        <w:pStyle w:val="ListParagraph"/>
        <w:numPr>
          <w:ilvl w:val="0"/>
          <w:numId w:val="36"/>
        </w:numPr>
        <w:spacing w:before="240" w:after="240" w:line="240" w:lineRule="auto"/>
        <w:jc w:val="both"/>
        <w:rPr>
          <w:rFonts w:ascii="Calibri" w:hAnsi="Calibri" w:cs="Arial"/>
          <w:lang w:eastAsia="et-EE"/>
        </w:rPr>
      </w:pPr>
      <w:r>
        <w:rPr>
          <w:rFonts w:ascii="Calibri" w:hAnsi="Calibri" w:cs="Arial"/>
          <w:lang w:eastAsia="et-EE"/>
        </w:rPr>
        <w:t>Personali koolitus</w:t>
      </w:r>
    </w:p>
    <w:p w:rsidR="00620505" w:rsidRDefault="00620505" w:rsidP="00620505">
      <w:pPr>
        <w:pStyle w:val="ListParagraph"/>
        <w:numPr>
          <w:ilvl w:val="0"/>
          <w:numId w:val="36"/>
        </w:numPr>
        <w:spacing w:before="240" w:after="240" w:line="240" w:lineRule="auto"/>
        <w:jc w:val="both"/>
        <w:rPr>
          <w:rFonts w:ascii="Calibri" w:hAnsi="Calibri" w:cs="Arial"/>
          <w:lang w:eastAsia="et-EE"/>
        </w:rPr>
      </w:pPr>
      <w:r>
        <w:rPr>
          <w:rFonts w:ascii="Calibri" w:hAnsi="Calibri" w:cs="Arial"/>
          <w:lang w:eastAsia="et-EE"/>
        </w:rPr>
        <w:t>Teenuse vahetu käivitamine ning piloteerimine 24 kuu jooksul</w:t>
      </w:r>
    </w:p>
    <w:p w:rsidR="00620505" w:rsidRDefault="00620505" w:rsidP="00620505">
      <w:pPr>
        <w:pStyle w:val="ListParagraph"/>
        <w:numPr>
          <w:ilvl w:val="0"/>
          <w:numId w:val="36"/>
        </w:numPr>
        <w:spacing w:before="240" w:after="240" w:line="240" w:lineRule="auto"/>
        <w:jc w:val="both"/>
        <w:rPr>
          <w:rFonts w:ascii="Calibri" w:hAnsi="Calibri" w:cs="Arial"/>
          <w:lang w:eastAsia="et-EE"/>
        </w:rPr>
      </w:pPr>
      <w:r>
        <w:rPr>
          <w:rFonts w:ascii="Calibri" w:hAnsi="Calibri" w:cs="Arial"/>
          <w:lang w:eastAsia="et-EE"/>
        </w:rPr>
        <w:t>Tagasiside kogumine ning teenuse osutamisesse korrektuuride tegemine</w:t>
      </w:r>
    </w:p>
    <w:p w:rsidR="00620505" w:rsidRDefault="00620505" w:rsidP="00C134CB">
      <w:pPr>
        <w:spacing w:before="240" w:after="240" w:line="240" w:lineRule="auto"/>
        <w:jc w:val="both"/>
        <w:rPr>
          <w:rFonts w:ascii="Calibri" w:hAnsi="Calibri" w:cs="Arial"/>
          <w:lang w:eastAsia="et-EE"/>
        </w:rPr>
      </w:pPr>
      <w:r>
        <w:rPr>
          <w:rFonts w:ascii="Calibri" w:hAnsi="Calibri" w:cs="Arial"/>
          <w:lang w:eastAsia="et-EE"/>
        </w:rPr>
        <w:t>Sotsiaaltranspordi teenuse tulemuslikkust saab hinnata läbi tööturule tulnud puudega inimeste või hoolduskoormusega isikute arvu. Kuna hetkel pädevad baashinnagut võtta ei ole</w:t>
      </w:r>
      <w:r>
        <w:rPr>
          <w:rStyle w:val="FootnoteReference"/>
          <w:rFonts w:ascii="Calibri" w:hAnsi="Calibri" w:cs="Arial"/>
          <w:lang w:eastAsia="et-EE"/>
        </w:rPr>
        <w:footnoteReference w:id="7"/>
      </w:r>
      <w:r w:rsidR="007B2B80">
        <w:rPr>
          <w:rFonts w:ascii="Calibri" w:hAnsi="Calibri" w:cs="Arial"/>
          <w:lang w:eastAsia="et-EE"/>
        </w:rPr>
        <w:t xml:space="preserve"> siis esimese mõõtmise puhul eeldatakse absoluutnumbrite kasvu, mis võimaldab seada täpsema sihi järgmiseks perioodiks.</w:t>
      </w:r>
    </w:p>
    <w:p w:rsidR="007B2B80" w:rsidRDefault="007B2B80" w:rsidP="00C134CB">
      <w:pPr>
        <w:spacing w:before="240" w:after="240" w:line="240" w:lineRule="auto"/>
        <w:jc w:val="both"/>
        <w:rPr>
          <w:rFonts w:ascii="Calibri" w:hAnsi="Calibri" w:cs="Arial"/>
          <w:lang w:eastAsia="et-EE"/>
        </w:rPr>
      </w:pPr>
      <w:r>
        <w:rPr>
          <w:rFonts w:ascii="Calibri" w:hAnsi="Calibri" w:cs="Arial"/>
          <w:lang w:eastAsia="et-EE"/>
        </w:rPr>
        <w:t>Oluliste teenuse osutamist mõjuvate riskifaktoritena võib käsitleda:</w:t>
      </w:r>
    </w:p>
    <w:tbl>
      <w:tblPr>
        <w:tblStyle w:val="TableGrid"/>
        <w:tblW w:w="0" w:type="auto"/>
        <w:tblLayout w:type="fixed"/>
        <w:tblLook w:val="04A0" w:firstRow="1" w:lastRow="0" w:firstColumn="1" w:lastColumn="0" w:noHBand="0" w:noVBand="1"/>
      </w:tblPr>
      <w:tblGrid>
        <w:gridCol w:w="2273"/>
        <w:gridCol w:w="1746"/>
        <w:gridCol w:w="1806"/>
        <w:gridCol w:w="3463"/>
      </w:tblGrid>
      <w:tr w:rsidR="007B2B80" w:rsidRPr="007B2B80" w:rsidTr="0031121C">
        <w:tc>
          <w:tcPr>
            <w:tcW w:w="2273" w:type="dxa"/>
          </w:tcPr>
          <w:p w:rsidR="007B2B80" w:rsidRPr="007B2B80" w:rsidRDefault="007B2B80" w:rsidP="007B2B80">
            <w:pPr>
              <w:spacing w:before="240" w:after="240"/>
              <w:jc w:val="center"/>
              <w:rPr>
                <w:rFonts w:ascii="Calibri" w:hAnsi="Calibri" w:cs="Arial"/>
                <w:b/>
                <w:lang w:eastAsia="et-EE"/>
              </w:rPr>
            </w:pPr>
            <w:r w:rsidRPr="007B2B80">
              <w:rPr>
                <w:rFonts w:ascii="Calibri" w:hAnsi="Calibri" w:cs="Arial"/>
                <w:b/>
                <w:lang w:eastAsia="et-EE"/>
              </w:rPr>
              <w:t>Riskifaktor</w:t>
            </w:r>
          </w:p>
        </w:tc>
        <w:tc>
          <w:tcPr>
            <w:tcW w:w="1746" w:type="dxa"/>
          </w:tcPr>
          <w:p w:rsidR="007B2B80" w:rsidRDefault="007B2B80" w:rsidP="007B2B80">
            <w:pPr>
              <w:spacing w:before="240" w:after="240"/>
              <w:jc w:val="center"/>
              <w:rPr>
                <w:rFonts w:ascii="Calibri" w:hAnsi="Calibri" w:cs="Arial"/>
                <w:b/>
                <w:lang w:eastAsia="et-EE"/>
              </w:rPr>
            </w:pPr>
            <w:r w:rsidRPr="007B2B80">
              <w:rPr>
                <w:rFonts w:ascii="Calibri" w:hAnsi="Calibri" w:cs="Arial"/>
                <w:b/>
                <w:lang w:eastAsia="et-EE"/>
              </w:rPr>
              <w:t>Realiseerumise tõenäosus</w:t>
            </w:r>
          </w:p>
          <w:p w:rsidR="007B2B80" w:rsidRPr="007B2B80" w:rsidRDefault="007B2B80" w:rsidP="007B2B80">
            <w:pPr>
              <w:spacing w:before="240" w:after="240"/>
              <w:jc w:val="center"/>
              <w:rPr>
                <w:rFonts w:ascii="Calibri" w:hAnsi="Calibri" w:cs="Arial"/>
                <w:b/>
                <w:lang w:eastAsia="et-EE"/>
              </w:rPr>
            </w:pPr>
            <w:r>
              <w:rPr>
                <w:rFonts w:ascii="Calibri" w:hAnsi="Calibri" w:cs="Arial"/>
                <w:b/>
                <w:lang w:eastAsia="et-EE"/>
              </w:rPr>
              <w:t>S-suur; K-keskmine; V-väike</w:t>
            </w:r>
          </w:p>
        </w:tc>
        <w:tc>
          <w:tcPr>
            <w:tcW w:w="1806" w:type="dxa"/>
          </w:tcPr>
          <w:p w:rsidR="007B2B80" w:rsidRDefault="007B2B80" w:rsidP="007B2B80">
            <w:pPr>
              <w:spacing w:before="240" w:after="240"/>
              <w:jc w:val="center"/>
              <w:rPr>
                <w:rFonts w:ascii="Calibri" w:hAnsi="Calibri" w:cs="Arial"/>
                <w:b/>
                <w:lang w:eastAsia="et-EE"/>
              </w:rPr>
            </w:pPr>
            <w:r>
              <w:rPr>
                <w:rFonts w:ascii="Calibri" w:hAnsi="Calibri" w:cs="Arial"/>
                <w:b/>
                <w:lang w:eastAsia="et-EE"/>
              </w:rPr>
              <w:t>Negatiivne m</w:t>
            </w:r>
            <w:r w:rsidRPr="007B2B80">
              <w:rPr>
                <w:rFonts w:ascii="Calibri" w:hAnsi="Calibri" w:cs="Arial"/>
                <w:b/>
                <w:lang w:eastAsia="et-EE"/>
              </w:rPr>
              <w:t>õju realiseerumisel</w:t>
            </w:r>
          </w:p>
          <w:p w:rsidR="007B2B80" w:rsidRPr="007B2B80" w:rsidRDefault="007B2B80" w:rsidP="007B2B80">
            <w:pPr>
              <w:spacing w:before="240" w:after="240"/>
              <w:jc w:val="center"/>
              <w:rPr>
                <w:rFonts w:ascii="Calibri" w:hAnsi="Calibri" w:cs="Arial"/>
                <w:b/>
                <w:lang w:eastAsia="et-EE"/>
              </w:rPr>
            </w:pPr>
            <w:r>
              <w:rPr>
                <w:rFonts w:ascii="Calibri" w:hAnsi="Calibri" w:cs="Arial"/>
                <w:b/>
                <w:lang w:eastAsia="et-EE"/>
              </w:rPr>
              <w:t>S-suur; K-keskmine; V-väike</w:t>
            </w:r>
          </w:p>
        </w:tc>
        <w:tc>
          <w:tcPr>
            <w:tcW w:w="3463" w:type="dxa"/>
          </w:tcPr>
          <w:p w:rsidR="007B2B80" w:rsidRPr="007B2B80" w:rsidRDefault="007B2B80" w:rsidP="007B2B80">
            <w:pPr>
              <w:spacing w:before="240" w:after="240"/>
              <w:jc w:val="center"/>
              <w:rPr>
                <w:rFonts w:ascii="Calibri" w:hAnsi="Calibri" w:cs="Arial"/>
                <w:b/>
                <w:lang w:eastAsia="et-EE"/>
              </w:rPr>
            </w:pPr>
            <w:r w:rsidRPr="007B2B80">
              <w:rPr>
                <w:rFonts w:ascii="Calibri" w:hAnsi="Calibri" w:cs="Arial"/>
                <w:b/>
                <w:lang w:eastAsia="et-EE"/>
              </w:rPr>
              <w:t>Vältimis- või leevendamistaktika</w:t>
            </w:r>
          </w:p>
        </w:tc>
      </w:tr>
      <w:tr w:rsidR="007B2B80" w:rsidTr="0031121C">
        <w:tc>
          <w:tcPr>
            <w:tcW w:w="2273" w:type="dxa"/>
          </w:tcPr>
          <w:p w:rsidR="007B2B80" w:rsidRDefault="007B2B80" w:rsidP="007B2B80">
            <w:pPr>
              <w:spacing w:before="240" w:after="240"/>
              <w:jc w:val="both"/>
              <w:rPr>
                <w:rFonts w:ascii="Calibri" w:hAnsi="Calibri" w:cs="Arial"/>
                <w:lang w:eastAsia="et-EE"/>
              </w:rPr>
            </w:pPr>
            <w:r>
              <w:rPr>
                <w:rFonts w:ascii="Calibri" w:hAnsi="Calibri" w:cs="Arial"/>
                <w:lang w:eastAsia="et-EE"/>
              </w:rPr>
              <w:t>Jätkusuutlikkuse tagamine projektijärgselt</w:t>
            </w:r>
          </w:p>
        </w:tc>
        <w:tc>
          <w:tcPr>
            <w:tcW w:w="1746" w:type="dxa"/>
          </w:tcPr>
          <w:p w:rsidR="007B2B80" w:rsidRDefault="007B2B80" w:rsidP="007B2B80">
            <w:pPr>
              <w:spacing w:before="240" w:after="240"/>
              <w:jc w:val="center"/>
              <w:rPr>
                <w:rFonts w:ascii="Calibri" w:hAnsi="Calibri" w:cs="Arial"/>
                <w:lang w:eastAsia="et-EE"/>
              </w:rPr>
            </w:pPr>
            <w:r>
              <w:rPr>
                <w:rFonts w:ascii="Calibri" w:hAnsi="Calibri" w:cs="Arial"/>
                <w:lang w:eastAsia="et-EE"/>
              </w:rPr>
              <w:t>K</w:t>
            </w:r>
          </w:p>
        </w:tc>
        <w:tc>
          <w:tcPr>
            <w:tcW w:w="1806" w:type="dxa"/>
          </w:tcPr>
          <w:p w:rsidR="007B2B80" w:rsidRDefault="007B2B80" w:rsidP="007B2B80">
            <w:pPr>
              <w:spacing w:before="240" w:after="240"/>
              <w:jc w:val="center"/>
              <w:rPr>
                <w:rFonts w:ascii="Calibri" w:hAnsi="Calibri" w:cs="Arial"/>
                <w:lang w:eastAsia="et-EE"/>
              </w:rPr>
            </w:pPr>
            <w:r>
              <w:rPr>
                <w:rFonts w:ascii="Calibri" w:hAnsi="Calibri" w:cs="Arial"/>
                <w:lang w:eastAsia="et-EE"/>
              </w:rPr>
              <w:t>S</w:t>
            </w:r>
          </w:p>
        </w:tc>
        <w:tc>
          <w:tcPr>
            <w:tcW w:w="3463" w:type="dxa"/>
          </w:tcPr>
          <w:p w:rsidR="007B2B80" w:rsidRDefault="007B2B80" w:rsidP="007B2B80">
            <w:pPr>
              <w:spacing w:before="240" w:after="240"/>
              <w:jc w:val="both"/>
              <w:rPr>
                <w:rFonts w:ascii="Calibri" w:hAnsi="Calibri" w:cs="Arial"/>
                <w:lang w:eastAsia="et-EE"/>
              </w:rPr>
            </w:pPr>
            <w:r>
              <w:rPr>
                <w:rFonts w:ascii="Calibri" w:hAnsi="Calibri" w:cs="Arial"/>
                <w:lang w:eastAsia="et-EE"/>
              </w:rPr>
              <w:t>Leevendamistaktika</w:t>
            </w:r>
            <w:r w:rsidR="009A00B8">
              <w:rPr>
                <w:rFonts w:ascii="Calibri" w:hAnsi="Calibri" w:cs="Arial"/>
                <w:lang w:eastAsia="et-EE"/>
              </w:rPr>
              <w:t xml:space="preserve"> -</w:t>
            </w:r>
            <w:r>
              <w:rPr>
                <w:rFonts w:ascii="Calibri" w:hAnsi="Calibri" w:cs="Arial"/>
                <w:lang w:eastAsia="et-EE"/>
              </w:rPr>
              <w:t xml:space="preserve"> efektiivne kommunikatsioon omavalitsustega (eriti ühinemisprotsessis), teenuste konkurentsivõimeline hinnakujundus</w:t>
            </w:r>
          </w:p>
        </w:tc>
      </w:tr>
      <w:tr w:rsidR="007B2B80" w:rsidTr="0031121C">
        <w:tc>
          <w:tcPr>
            <w:tcW w:w="2273" w:type="dxa"/>
          </w:tcPr>
          <w:p w:rsidR="007B2B80" w:rsidRDefault="007B2B80" w:rsidP="007B2B80">
            <w:pPr>
              <w:spacing w:before="240" w:after="240"/>
              <w:jc w:val="both"/>
              <w:rPr>
                <w:rFonts w:ascii="Calibri" w:hAnsi="Calibri" w:cs="Arial"/>
                <w:lang w:eastAsia="et-EE"/>
              </w:rPr>
            </w:pPr>
            <w:r>
              <w:rPr>
                <w:rFonts w:ascii="Calibri" w:hAnsi="Calibri" w:cs="Arial"/>
                <w:lang w:eastAsia="et-EE"/>
              </w:rPr>
              <w:t>Väiksem nõudlus teenuste järele</w:t>
            </w:r>
          </w:p>
        </w:tc>
        <w:tc>
          <w:tcPr>
            <w:tcW w:w="1746" w:type="dxa"/>
          </w:tcPr>
          <w:p w:rsidR="007B2B80" w:rsidRDefault="009A00B8" w:rsidP="007B2B80">
            <w:pPr>
              <w:spacing w:before="240" w:after="240"/>
              <w:jc w:val="center"/>
              <w:rPr>
                <w:rFonts w:ascii="Calibri" w:hAnsi="Calibri" w:cs="Arial"/>
                <w:lang w:eastAsia="et-EE"/>
              </w:rPr>
            </w:pPr>
            <w:r>
              <w:rPr>
                <w:rFonts w:ascii="Calibri" w:hAnsi="Calibri" w:cs="Arial"/>
                <w:lang w:eastAsia="et-EE"/>
              </w:rPr>
              <w:t>V</w:t>
            </w:r>
          </w:p>
        </w:tc>
        <w:tc>
          <w:tcPr>
            <w:tcW w:w="1806" w:type="dxa"/>
          </w:tcPr>
          <w:p w:rsidR="007B2B80" w:rsidRDefault="009A00B8" w:rsidP="007B2B80">
            <w:pPr>
              <w:spacing w:before="240" w:after="240"/>
              <w:jc w:val="center"/>
              <w:rPr>
                <w:rFonts w:ascii="Calibri" w:hAnsi="Calibri" w:cs="Arial"/>
                <w:lang w:eastAsia="et-EE"/>
              </w:rPr>
            </w:pPr>
            <w:r>
              <w:rPr>
                <w:rFonts w:ascii="Calibri" w:hAnsi="Calibri" w:cs="Arial"/>
                <w:lang w:eastAsia="et-EE"/>
              </w:rPr>
              <w:t>K</w:t>
            </w:r>
          </w:p>
        </w:tc>
        <w:tc>
          <w:tcPr>
            <w:tcW w:w="3463" w:type="dxa"/>
          </w:tcPr>
          <w:p w:rsidR="007B2B80" w:rsidRDefault="009A00B8" w:rsidP="007B2B80">
            <w:pPr>
              <w:spacing w:before="240" w:after="240"/>
              <w:jc w:val="both"/>
              <w:rPr>
                <w:rFonts w:ascii="Calibri" w:hAnsi="Calibri" w:cs="Arial"/>
                <w:lang w:eastAsia="et-EE"/>
              </w:rPr>
            </w:pPr>
            <w:r>
              <w:rPr>
                <w:rFonts w:ascii="Calibri" w:hAnsi="Calibri" w:cs="Arial"/>
                <w:lang w:eastAsia="et-EE"/>
              </w:rPr>
              <w:t>Vältimistaktika – efektiivne kommunikatsioon ning turundustegevused</w:t>
            </w:r>
          </w:p>
        </w:tc>
      </w:tr>
      <w:tr w:rsidR="007B2B80" w:rsidTr="0031121C">
        <w:tc>
          <w:tcPr>
            <w:tcW w:w="2273" w:type="dxa"/>
          </w:tcPr>
          <w:p w:rsidR="007B2B80" w:rsidRDefault="009A00B8" w:rsidP="007B2B80">
            <w:pPr>
              <w:spacing w:before="240" w:after="240"/>
              <w:jc w:val="both"/>
              <w:rPr>
                <w:rFonts w:ascii="Calibri" w:hAnsi="Calibri" w:cs="Arial"/>
                <w:lang w:eastAsia="et-EE"/>
              </w:rPr>
            </w:pPr>
            <w:r>
              <w:rPr>
                <w:rFonts w:ascii="Calibri" w:hAnsi="Calibri" w:cs="Arial"/>
                <w:lang w:eastAsia="et-EE"/>
              </w:rPr>
              <w:t>Info ei jõua sihtgrupini</w:t>
            </w:r>
          </w:p>
        </w:tc>
        <w:tc>
          <w:tcPr>
            <w:tcW w:w="1746" w:type="dxa"/>
          </w:tcPr>
          <w:p w:rsidR="007B2B80" w:rsidRDefault="009A00B8" w:rsidP="007B2B80">
            <w:pPr>
              <w:spacing w:before="240" w:after="240"/>
              <w:jc w:val="center"/>
              <w:rPr>
                <w:rFonts w:ascii="Calibri" w:hAnsi="Calibri" w:cs="Arial"/>
                <w:lang w:eastAsia="et-EE"/>
              </w:rPr>
            </w:pPr>
            <w:r>
              <w:rPr>
                <w:rFonts w:ascii="Calibri" w:hAnsi="Calibri" w:cs="Arial"/>
                <w:lang w:eastAsia="et-EE"/>
              </w:rPr>
              <w:t>K</w:t>
            </w:r>
          </w:p>
        </w:tc>
        <w:tc>
          <w:tcPr>
            <w:tcW w:w="1806" w:type="dxa"/>
          </w:tcPr>
          <w:p w:rsidR="007B2B80" w:rsidRDefault="009A00B8" w:rsidP="007B2B80">
            <w:pPr>
              <w:spacing w:before="240" w:after="240"/>
              <w:jc w:val="center"/>
              <w:rPr>
                <w:rFonts w:ascii="Calibri" w:hAnsi="Calibri" w:cs="Arial"/>
                <w:lang w:eastAsia="et-EE"/>
              </w:rPr>
            </w:pPr>
            <w:r>
              <w:rPr>
                <w:rFonts w:ascii="Calibri" w:hAnsi="Calibri" w:cs="Arial"/>
                <w:lang w:eastAsia="et-EE"/>
              </w:rPr>
              <w:t>K</w:t>
            </w:r>
          </w:p>
        </w:tc>
        <w:tc>
          <w:tcPr>
            <w:tcW w:w="3463" w:type="dxa"/>
          </w:tcPr>
          <w:p w:rsidR="007B2B80" w:rsidRDefault="00FA6AB8" w:rsidP="007B2B80">
            <w:pPr>
              <w:spacing w:before="240" w:after="240"/>
              <w:jc w:val="both"/>
              <w:rPr>
                <w:rFonts w:ascii="Calibri" w:hAnsi="Calibri" w:cs="Arial"/>
                <w:lang w:eastAsia="et-EE"/>
              </w:rPr>
            </w:pPr>
            <w:r>
              <w:rPr>
                <w:rFonts w:ascii="Calibri" w:hAnsi="Calibri" w:cs="Arial"/>
                <w:lang w:eastAsia="et-EE"/>
              </w:rPr>
              <w:t xml:space="preserve">Vältimistaktika - </w:t>
            </w:r>
            <w:r w:rsidR="009A00B8">
              <w:rPr>
                <w:rFonts w:ascii="Calibri" w:hAnsi="Calibri" w:cs="Arial"/>
                <w:lang w:eastAsia="et-EE"/>
              </w:rPr>
              <w:t>Täpne sihtgruppide fokuseerimine ning töö nendega</w:t>
            </w:r>
          </w:p>
        </w:tc>
      </w:tr>
      <w:tr w:rsidR="009A00B8" w:rsidTr="0031121C">
        <w:tc>
          <w:tcPr>
            <w:tcW w:w="2273" w:type="dxa"/>
          </w:tcPr>
          <w:p w:rsidR="009A00B8" w:rsidRDefault="00FA6AB8" w:rsidP="007B2B80">
            <w:pPr>
              <w:spacing w:before="240" w:after="240"/>
              <w:jc w:val="both"/>
              <w:rPr>
                <w:rFonts w:ascii="Calibri" w:hAnsi="Calibri" w:cs="Arial"/>
                <w:lang w:eastAsia="et-EE"/>
              </w:rPr>
            </w:pPr>
            <w:r>
              <w:rPr>
                <w:rFonts w:ascii="Calibri" w:hAnsi="Calibri" w:cs="Arial"/>
                <w:lang w:eastAsia="et-EE"/>
              </w:rPr>
              <w:t>Teenuse hind osutub turule liiga kiõrgeks</w:t>
            </w:r>
          </w:p>
        </w:tc>
        <w:tc>
          <w:tcPr>
            <w:tcW w:w="1746" w:type="dxa"/>
          </w:tcPr>
          <w:p w:rsidR="009A00B8" w:rsidRDefault="00FA6AB8" w:rsidP="007B2B80">
            <w:pPr>
              <w:spacing w:before="240" w:after="240"/>
              <w:jc w:val="center"/>
              <w:rPr>
                <w:rFonts w:ascii="Calibri" w:hAnsi="Calibri" w:cs="Arial"/>
                <w:lang w:eastAsia="et-EE"/>
              </w:rPr>
            </w:pPr>
            <w:r>
              <w:rPr>
                <w:rFonts w:ascii="Calibri" w:hAnsi="Calibri" w:cs="Arial"/>
                <w:lang w:eastAsia="et-EE"/>
              </w:rPr>
              <w:t>K</w:t>
            </w:r>
          </w:p>
        </w:tc>
        <w:tc>
          <w:tcPr>
            <w:tcW w:w="1806" w:type="dxa"/>
          </w:tcPr>
          <w:p w:rsidR="009A00B8" w:rsidRDefault="00FA6AB8" w:rsidP="007B2B80">
            <w:pPr>
              <w:spacing w:before="240" w:after="240"/>
              <w:jc w:val="center"/>
              <w:rPr>
                <w:rFonts w:ascii="Calibri" w:hAnsi="Calibri" w:cs="Arial"/>
                <w:lang w:eastAsia="et-EE"/>
              </w:rPr>
            </w:pPr>
            <w:r>
              <w:rPr>
                <w:rFonts w:ascii="Calibri" w:hAnsi="Calibri" w:cs="Arial"/>
                <w:lang w:eastAsia="et-EE"/>
              </w:rPr>
              <w:t>S</w:t>
            </w:r>
          </w:p>
        </w:tc>
        <w:tc>
          <w:tcPr>
            <w:tcW w:w="3463" w:type="dxa"/>
          </w:tcPr>
          <w:p w:rsidR="009A00B8" w:rsidRDefault="00FA6AB8" w:rsidP="00FA6AB8">
            <w:pPr>
              <w:spacing w:before="240" w:after="240"/>
              <w:jc w:val="both"/>
              <w:rPr>
                <w:rFonts w:ascii="Calibri" w:hAnsi="Calibri" w:cs="Arial"/>
                <w:lang w:eastAsia="et-EE"/>
              </w:rPr>
            </w:pPr>
            <w:r>
              <w:rPr>
                <w:rFonts w:ascii="Calibri" w:hAnsi="Calibri" w:cs="Arial"/>
                <w:lang w:eastAsia="et-EE"/>
              </w:rPr>
              <w:t xml:space="preserve">Leevendamistaktika - Kehtestada klientide harjutamiseks kohe algusest õige hind, </w:t>
            </w:r>
          </w:p>
        </w:tc>
      </w:tr>
      <w:tr w:rsidR="009A00B8" w:rsidTr="0031121C">
        <w:tc>
          <w:tcPr>
            <w:tcW w:w="2273" w:type="dxa"/>
          </w:tcPr>
          <w:p w:rsidR="009A00B8" w:rsidRDefault="0031121C" w:rsidP="007B2B80">
            <w:pPr>
              <w:spacing w:before="240" w:after="240"/>
              <w:jc w:val="both"/>
              <w:rPr>
                <w:rFonts w:ascii="Calibri" w:hAnsi="Calibri" w:cs="Arial"/>
                <w:lang w:eastAsia="et-EE"/>
              </w:rPr>
            </w:pPr>
            <w:r>
              <w:rPr>
                <w:rFonts w:ascii="Calibri" w:hAnsi="Calibri" w:cs="Arial"/>
                <w:lang w:eastAsia="et-EE"/>
              </w:rPr>
              <w:t>Haldusreformijärgse perioodi keerukus</w:t>
            </w:r>
          </w:p>
        </w:tc>
        <w:tc>
          <w:tcPr>
            <w:tcW w:w="1746" w:type="dxa"/>
          </w:tcPr>
          <w:p w:rsidR="009A00B8" w:rsidRDefault="0031121C" w:rsidP="007B2B80">
            <w:pPr>
              <w:spacing w:before="240" w:after="240"/>
              <w:jc w:val="center"/>
              <w:rPr>
                <w:rFonts w:ascii="Calibri" w:hAnsi="Calibri" w:cs="Arial"/>
                <w:lang w:eastAsia="et-EE"/>
              </w:rPr>
            </w:pPr>
            <w:r>
              <w:rPr>
                <w:rFonts w:ascii="Calibri" w:hAnsi="Calibri" w:cs="Arial"/>
                <w:lang w:eastAsia="et-EE"/>
              </w:rPr>
              <w:t>S</w:t>
            </w:r>
          </w:p>
        </w:tc>
        <w:tc>
          <w:tcPr>
            <w:tcW w:w="1806" w:type="dxa"/>
          </w:tcPr>
          <w:p w:rsidR="009A00B8" w:rsidRDefault="0031121C" w:rsidP="007B2B80">
            <w:pPr>
              <w:spacing w:before="240" w:after="240"/>
              <w:jc w:val="center"/>
              <w:rPr>
                <w:rFonts w:ascii="Calibri" w:hAnsi="Calibri" w:cs="Arial"/>
                <w:lang w:eastAsia="et-EE"/>
              </w:rPr>
            </w:pPr>
            <w:r>
              <w:rPr>
                <w:rFonts w:ascii="Calibri" w:hAnsi="Calibri" w:cs="Arial"/>
                <w:lang w:eastAsia="et-EE"/>
              </w:rPr>
              <w:t>V</w:t>
            </w:r>
          </w:p>
        </w:tc>
        <w:tc>
          <w:tcPr>
            <w:tcW w:w="3463" w:type="dxa"/>
          </w:tcPr>
          <w:p w:rsidR="009A00B8" w:rsidRDefault="0031121C" w:rsidP="007B2B80">
            <w:pPr>
              <w:spacing w:before="240" w:after="240"/>
              <w:jc w:val="both"/>
              <w:rPr>
                <w:rFonts w:ascii="Calibri" w:hAnsi="Calibri" w:cs="Arial"/>
                <w:lang w:eastAsia="et-EE"/>
              </w:rPr>
            </w:pPr>
            <w:r>
              <w:rPr>
                <w:rFonts w:ascii="Calibri" w:hAnsi="Calibri" w:cs="Arial"/>
                <w:lang w:eastAsia="et-EE"/>
              </w:rPr>
              <w:t xml:space="preserve">Leevendamistaktika - </w:t>
            </w:r>
            <w:r w:rsidRPr="0031121C">
              <w:rPr>
                <w:rFonts w:ascii="Calibri" w:hAnsi="Calibri" w:cs="Arial"/>
                <w:lang w:eastAsia="et-EE"/>
              </w:rPr>
              <w:t>uue KOV tegevuste kvaliteetne planeerimine ühinemisfaasis</w:t>
            </w:r>
          </w:p>
        </w:tc>
      </w:tr>
      <w:tr w:rsidR="009A00B8" w:rsidTr="0031121C">
        <w:tc>
          <w:tcPr>
            <w:tcW w:w="2273" w:type="dxa"/>
          </w:tcPr>
          <w:p w:rsidR="009A00B8" w:rsidRDefault="0031121C" w:rsidP="007B2B80">
            <w:pPr>
              <w:spacing w:before="240" w:after="240"/>
              <w:jc w:val="both"/>
              <w:rPr>
                <w:rFonts w:ascii="Calibri" w:hAnsi="Calibri" w:cs="Arial"/>
                <w:lang w:eastAsia="et-EE"/>
              </w:rPr>
            </w:pPr>
            <w:r>
              <w:rPr>
                <w:rFonts w:ascii="Calibri" w:hAnsi="Calibri" w:cs="Arial"/>
                <w:lang w:eastAsia="et-EE"/>
              </w:rPr>
              <w:lastRenderedPageBreak/>
              <w:t>Personali leidmise keerukus</w:t>
            </w:r>
          </w:p>
        </w:tc>
        <w:tc>
          <w:tcPr>
            <w:tcW w:w="1746" w:type="dxa"/>
          </w:tcPr>
          <w:p w:rsidR="009A00B8" w:rsidRDefault="0031121C" w:rsidP="007B2B80">
            <w:pPr>
              <w:spacing w:before="240" w:after="240"/>
              <w:jc w:val="center"/>
              <w:rPr>
                <w:rFonts w:ascii="Calibri" w:hAnsi="Calibri" w:cs="Arial"/>
                <w:lang w:eastAsia="et-EE"/>
              </w:rPr>
            </w:pPr>
            <w:r>
              <w:rPr>
                <w:rFonts w:ascii="Calibri" w:hAnsi="Calibri" w:cs="Arial"/>
                <w:lang w:eastAsia="et-EE"/>
              </w:rPr>
              <w:t>K</w:t>
            </w:r>
          </w:p>
        </w:tc>
        <w:tc>
          <w:tcPr>
            <w:tcW w:w="1806" w:type="dxa"/>
          </w:tcPr>
          <w:p w:rsidR="009A00B8" w:rsidRDefault="0031121C" w:rsidP="007B2B80">
            <w:pPr>
              <w:spacing w:before="240" w:after="240"/>
              <w:jc w:val="center"/>
              <w:rPr>
                <w:rFonts w:ascii="Calibri" w:hAnsi="Calibri" w:cs="Arial"/>
                <w:lang w:eastAsia="et-EE"/>
              </w:rPr>
            </w:pPr>
            <w:r>
              <w:rPr>
                <w:rFonts w:ascii="Calibri" w:hAnsi="Calibri" w:cs="Arial"/>
                <w:lang w:eastAsia="et-EE"/>
              </w:rPr>
              <w:t>K</w:t>
            </w:r>
          </w:p>
        </w:tc>
        <w:tc>
          <w:tcPr>
            <w:tcW w:w="3463" w:type="dxa"/>
          </w:tcPr>
          <w:p w:rsidR="009A00B8" w:rsidRDefault="0031121C" w:rsidP="007B2B80">
            <w:pPr>
              <w:spacing w:before="240" w:after="240"/>
              <w:jc w:val="both"/>
              <w:rPr>
                <w:rFonts w:ascii="Calibri" w:hAnsi="Calibri" w:cs="Arial"/>
                <w:lang w:eastAsia="et-EE"/>
              </w:rPr>
            </w:pPr>
            <w:r>
              <w:rPr>
                <w:rFonts w:ascii="Calibri" w:hAnsi="Calibri" w:cs="Arial"/>
                <w:lang w:eastAsia="et-EE"/>
              </w:rPr>
              <w:t xml:space="preserve">Vältimistaktika - </w:t>
            </w:r>
            <w:r w:rsidRPr="0031121C">
              <w:rPr>
                <w:rFonts w:ascii="Calibri" w:hAnsi="Calibri" w:cs="Arial"/>
                <w:lang w:eastAsia="et-EE"/>
              </w:rPr>
              <w:t>varane kaasamine, õppereis</w:t>
            </w:r>
            <w:r>
              <w:rPr>
                <w:rFonts w:ascii="Calibri" w:hAnsi="Calibri" w:cs="Arial"/>
                <w:lang w:eastAsia="et-EE"/>
              </w:rPr>
              <w:t>id, koolitused</w:t>
            </w:r>
          </w:p>
        </w:tc>
      </w:tr>
    </w:tbl>
    <w:p w:rsidR="007B2B80" w:rsidRDefault="0031121C" w:rsidP="007B2B80">
      <w:pPr>
        <w:spacing w:before="240" w:after="240" w:line="240" w:lineRule="auto"/>
        <w:jc w:val="both"/>
        <w:rPr>
          <w:rFonts w:ascii="Calibri" w:hAnsi="Calibri" w:cs="Arial"/>
          <w:lang w:eastAsia="et-EE"/>
        </w:rPr>
      </w:pPr>
      <w:r>
        <w:rPr>
          <w:rFonts w:ascii="Calibri" w:hAnsi="Calibri" w:cs="Arial"/>
          <w:lang w:eastAsia="et-EE"/>
        </w:rPr>
        <w:t xml:space="preserve">Kokkuvõtvalt saab sotsiaaltranspordi arendusprojektide realiseerimise riskitaset </w:t>
      </w:r>
      <w:r w:rsidR="0028274D">
        <w:rPr>
          <w:rFonts w:ascii="Calibri" w:hAnsi="Calibri" w:cs="Arial"/>
          <w:lang w:eastAsia="et-EE"/>
        </w:rPr>
        <w:t xml:space="preserve">hinnata </w:t>
      </w:r>
      <w:r>
        <w:rPr>
          <w:rFonts w:ascii="Calibri" w:hAnsi="Calibri" w:cs="Arial"/>
          <w:lang w:eastAsia="et-EE"/>
        </w:rPr>
        <w:t>küll suhteliselt kõrgeks, kuid praegusel etapil aktsepteeritavaks. Riskide täpsem hindamine ning nende leevendamise või vältimise täpne tegevuskava koostatakse projekti edasise arendamise käigus.</w:t>
      </w:r>
    </w:p>
    <w:p w:rsidR="0031121C" w:rsidRPr="0031121C" w:rsidRDefault="0031121C" w:rsidP="007B2B80">
      <w:pPr>
        <w:spacing w:before="240" w:after="240" w:line="240" w:lineRule="auto"/>
        <w:jc w:val="both"/>
        <w:rPr>
          <w:rFonts w:ascii="Calibri" w:hAnsi="Calibri" w:cs="Arial"/>
          <w:b/>
          <w:lang w:eastAsia="et-EE"/>
        </w:rPr>
      </w:pPr>
      <w:r w:rsidRPr="0031121C">
        <w:rPr>
          <w:rFonts w:ascii="Calibri" w:hAnsi="Calibri" w:cs="Arial"/>
          <w:b/>
          <w:lang w:eastAsia="et-EE"/>
        </w:rPr>
        <w:t>Tugiisiku teenus ja is</w:t>
      </w:r>
      <w:r w:rsidR="006A6BA2">
        <w:rPr>
          <w:rFonts w:ascii="Calibri" w:hAnsi="Calibri" w:cs="Arial"/>
          <w:b/>
          <w:lang w:eastAsia="et-EE"/>
        </w:rPr>
        <w:t>i</w:t>
      </w:r>
      <w:r w:rsidRPr="0031121C">
        <w:rPr>
          <w:rFonts w:ascii="Calibri" w:hAnsi="Calibri" w:cs="Arial"/>
          <w:b/>
          <w:lang w:eastAsia="et-EE"/>
        </w:rPr>
        <w:t>k</w:t>
      </w:r>
      <w:r w:rsidR="006A6BA2">
        <w:rPr>
          <w:rFonts w:ascii="Calibri" w:hAnsi="Calibri" w:cs="Arial"/>
          <w:b/>
          <w:lang w:eastAsia="et-EE"/>
        </w:rPr>
        <w:t>lik</w:t>
      </w:r>
      <w:r w:rsidRPr="0031121C">
        <w:rPr>
          <w:rFonts w:ascii="Calibri" w:hAnsi="Calibri" w:cs="Arial"/>
          <w:b/>
          <w:lang w:eastAsia="et-EE"/>
        </w:rPr>
        <w:t>u abistaja teenus</w:t>
      </w:r>
    </w:p>
    <w:p w:rsidR="0031121C" w:rsidRDefault="0031121C" w:rsidP="007B2B80">
      <w:pPr>
        <w:spacing w:before="240" w:after="240" w:line="240" w:lineRule="auto"/>
        <w:jc w:val="both"/>
        <w:rPr>
          <w:rFonts w:ascii="Calibri" w:hAnsi="Calibri" w:cs="Arial"/>
          <w:lang w:eastAsia="et-EE"/>
        </w:rPr>
      </w:pPr>
      <w:r>
        <w:rPr>
          <w:rFonts w:ascii="Calibri" w:hAnsi="Calibri" w:cs="Arial"/>
          <w:lang w:eastAsia="et-EE"/>
        </w:rPr>
        <w:t>Tugiisiku ja isikliku abistaja teenuse arendamine toimub maakondlikul tasandil</w:t>
      </w:r>
      <w:r w:rsidR="006A6BA2">
        <w:rPr>
          <w:rFonts w:ascii="Calibri" w:hAnsi="Calibri" w:cs="Arial"/>
          <w:lang w:eastAsia="et-EE"/>
        </w:rPr>
        <w:t xml:space="preserve"> va. idaregioon</w:t>
      </w:r>
      <w:r w:rsidR="00D95AC1">
        <w:rPr>
          <w:rFonts w:ascii="Calibri" w:hAnsi="Calibri" w:cs="Arial"/>
          <w:lang w:eastAsia="et-EE"/>
        </w:rPr>
        <w:t>.</w:t>
      </w:r>
      <w:r w:rsidR="006A6BA2">
        <w:rPr>
          <w:rFonts w:ascii="Calibri" w:hAnsi="Calibri" w:cs="Arial"/>
          <w:lang w:eastAsia="et-EE"/>
        </w:rPr>
        <w:t xml:space="preserve"> Eraldi toimepiirkonna moodustavad tugiisiku ja isikliku abistaja teenuse puhul maakonna idaregioon.</w:t>
      </w:r>
    </w:p>
    <w:p w:rsidR="00D95AC1" w:rsidRDefault="00D95AC1" w:rsidP="00D95AC1">
      <w:pPr>
        <w:spacing w:before="240" w:after="240" w:line="240" w:lineRule="auto"/>
        <w:jc w:val="both"/>
        <w:rPr>
          <w:rFonts w:ascii="Calibri" w:hAnsi="Calibri" w:cs="Arial"/>
          <w:lang w:eastAsia="et-EE"/>
        </w:rPr>
      </w:pPr>
      <w:r>
        <w:rPr>
          <w:rFonts w:ascii="Calibri" w:hAnsi="Calibri" w:cs="Arial"/>
          <w:lang w:eastAsia="et-EE"/>
        </w:rPr>
        <w:t>Teenuste osutamise protsess koosneb järgmistest etappidest:</w:t>
      </w:r>
    </w:p>
    <w:p w:rsidR="00D95AC1" w:rsidRDefault="00D95AC1" w:rsidP="00D95AC1">
      <w:pPr>
        <w:pStyle w:val="ListParagraph"/>
        <w:numPr>
          <w:ilvl w:val="0"/>
          <w:numId w:val="38"/>
        </w:numPr>
        <w:spacing w:before="240" w:after="240" w:line="240" w:lineRule="auto"/>
        <w:jc w:val="both"/>
        <w:rPr>
          <w:rFonts w:ascii="Calibri" w:hAnsi="Calibri" w:cs="Arial"/>
          <w:lang w:eastAsia="et-EE"/>
        </w:rPr>
      </w:pPr>
      <w:r>
        <w:rPr>
          <w:rFonts w:ascii="Calibri" w:hAnsi="Calibri" w:cs="Arial"/>
          <w:lang w:eastAsia="et-EE"/>
        </w:rPr>
        <w:t>Ettevalmistavad tööd – olukorra kaardistamine</w:t>
      </w:r>
    </w:p>
    <w:p w:rsidR="00D95AC1" w:rsidRDefault="00D95AC1" w:rsidP="00D95AC1">
      <w:pPr>
        <w:pStyle w:val="ListParagraph"/>
        <w:numPr>
          <w:ilvl w:val="0"/>
          <w:numId w:val="38"/>
        </w:numPr>
        <w:spacing w:before="240" w:after="240" w:line="240" w:lineRule="auto"/>
        <w:jc w:val="both"/>
        <w:rPr>
          <w:rFonts w:ascii="Calibri" w:hAnsi="Calibri" w:cs="Arial"/>
          <w:lang w:eastAsia="et-EE"/>
        </w:rPr>
      </w:pPr>
      <w:r>
        <w:rPr>
          <w:rFonts w:ascii="Calibri" w:hAnsi="Calibri" w:cs="Arial"/>
          <w:lang w:eastAsia="et-EE"/>
        </w:rPr>
        <w:t>Projektijuhtimise ja koordineerimise korraldamine</w:t>
      </w:r>
    </w:p>
    <w:p w:rsidR="00D95AC1" w:rsidRDefault="00D95AC1" w:rsidP="00D95AC1">
      <w:pPr>
        <w:pStyle w:val="ListParagraph"/>
        <w:numPr>
          <w:ilvl w:val="0"/>
          <w:numId w:val="38"/>
        </w:numPr>
        <w:spacing w:before="240" w:after="240" w:line="240" w:lineRule="auto"/>
        <w:jc w:val="both"/>
        <w:rPr>
          <w:rFonts w:ascii="Calibri" w:hAnsi="Calibri" w:cs="Arial"/>
          <w:lang w:eastAsia="et-EE"/>
        </w:rPr>
      </w:pPr>
      <w:r>
        <w:rPr>
          <w:rFonts w:ascii="Calibri" w:hAnsi="Calibri" w:cs="Arial"/>
          <w:lang w:eastAsia="et-EE"/>
        </w:rPr>
        <w:t>Tugiisikute ja isklike abistajate otsing</w:t>
      </w:r>
    </w:p>
    <w:p w:rsidR="00D95AC1" w:rsidRDefault="00D95AC1" w:rsidP="00D95AC1">
      <w:pPr>
        <w:pStyle w:val="ListParagraph"/>
        <w:numPr>
          <w:ilvl w:val="0"/>
          <w:numId w:val="38"/>
        </w:numPr>
        <w:spacing w:before="240" w:after="240" w:line="240" w:lineRule="auto"/>
        <w:jc w:val="both"/>
        <w:rPr>
          <w:rFonts w:ascii="Calibri" w:hAnsi="Calibri" w:cs="Arial"/>
          <w:lang w:eastAsia="et-EE"/>
        </w:rPr>
      </w:pPr>
      <w:r>
        <w:rPr>
          <w:rFonts w:ascii="Calibri" w:hAnsi="Calibri" w:cs="Arial"/>
          <w:lang w:eastAsia="et-EE"/>
        </w:rPr>
        <w:t>Tugiisikute ja isiklike abistajate koolitamine</w:t>
      </w:r>
    </w:p>
    <w:p w:rsidR="00D95AC1" w:rsidRDefault="00D95AC1" w:rsidP="00D95AC1">
      <w:pPr>
        <w:pStyle w:val="ListParagraph"/>
        <w:numPr>
          <w:ilvl w:val="0"/>
          <w:numId w:val="38"/>
        </w:numPr>
        <w:spacing w:before="240" w:after="240" w:line="240" w:lineRule="auto"/>
        <w:jc w:val="both"/>
        <w:rPr>
          <w:rFonts w:ascii="Calibri" w:hAnsi="Calibri" w:cs="Arial"/>
          <w:lang w:eastAsia="et-EE"/>
        </w:rPr>
      </w:pPr>
      <w:r>
        <w:rPr>
          <w:rFonts w:ascii="Calibri" w:hAnsi="Calibri" w:cs="Arial"/>
          <w:lang w:eastAsia="et-EE"/>
        </w:rPr>
        <w:t>Teavitustöö ja klientide otsing</w:t>
      </w:r>
    </w:p>
    <w:p w:rsidR="00D95AC1" w:rsidRDefault="00D95AC1" w:rsidP="00D95AC1">
      <w:pPr>
        <w:pStyle w:val="ListParagraph"/>
        <w:numPr>
          <w:ilvl w:val="0"/>
          <w:numId w:val="38"/>
        </w:numPr>
        <w:spacing w:before="240" w:after="240" w:line="240" w:lineRule="auto"/>
        <w:jc w:val="both"/>
        <w:rPr>
          <w:rFonts w:ascii="Calibri" w:hAnsi="Calibri" w:cs="Arial"/>
          <w:lang w:eastAsia="et-EE"/>
        </w:rPr>
      </w:pPr>
      <w:r>
        <w:rPr>
          <w:rFonts w:ascii="Calibri" w:hAnsi="Calibri" w:cs="Arial"/>
          <w:lang w:eastAsia="et-EE"/>
        </w:rPr>
        <w:t>Teenuse käivitamine ning piloteerimine 24 kuud.</w:t>
      </w:r>
    </w:p>
    <w:p w:rsidR="00D95AC1" w:rsidRDefault="00D95AC1" w:rsidP="00D95AC1">
      <w:pPr>
        <w:pStyle w:val="ListParagraph"/>
        <w:numPr>
          <w:ilvl w:val="0"/>
          <w:numId w:val="38"/>
        </w:numPr>
        <w:spacing w:before="240" w:after="240" w:line="240" w:lineRule="auto"/>
        <w:jc w:val="both"/>
        <w:rPr>
          <w:rFonts w:ascii="Calibri" w:hAnsi="Calibri" w:cs="Arial"/>
          <w:lang w:eastAsia="et-EE"/>
        </w:rPr>
      </w:pPr>
      <w:r>
        <w:rPr>
          <w:rFonts w:ascii="Calibri" w:hAnsi="Calibri" w:cs="Arial"/>
          <w:lang w:eastAsia="et-EE"/>
        </w:rPr>
        <w:t>Tagasiside kogumine ning teenuse osutamisesse korrektuuride tegemine</w:t>
      </w:r>
    </w:p>
    <w:p w:rsidR="00D95AC1" w:rsidRDefault="00D95AC1" w:rsidP="00D95AC1">
      <w:pPr>
        <w:spacing w:before="240" w:after="240" w:line="240" w:lineRule="auto"/>
        <w:jc w:val="both"/>
        <w:rPr>
          <w:rFonts w:ascii="Calibri" w:hAnsi="Calibri" w:cs="Arial"/>
          <w:lang w:eastAsia="et-EE"/>
        </w:rPr>
      </w:pPr>
      <w:r>
        <w:rPr>
          <w:rFonts w:ascii="Calibri" w:hAnsi="Calibri" w:cs="Arial"/>
          <w:lang w:eastAsia="et-EE"/>
        </w:rPr>
        <w:t>Tugisiiku ja isikliku abistaja teenuse tulemuslikkust saab hinnata läbi tööturule tulnud puuetega inimeste ning hoolduskoormusega isikute. Soovitud sihid on piloteerimisperioodi lõpuks tööturul tulnud 60 puudega isikut ning 200 halduskoormusega isikut.</w:t>
      </w:r>
    </w:p>
    <w:tbl>
      <w:tblPr>
        <w:tblStyle w:val="TableGrid"/>
        <w:tblW w:w="0" w:type="auto"/>
        <w:tblLook w:val="04A0" w:firstRow="1" w:lastRow="0" w:firstColumn="1" w:lastColumn="0" w:noHBand="0" w:noVBand="1"/>
      </w:tblPr>
      <w:tblGrid>
        <w:gridCol w:w="2292"/>
        <w:gridCol w:w="1760"/>
        <w:gridCol w:w="1694"/>
        <w:gridCol w:w="3316"/>
      </w:tblGrid>
      <w:tr w:rsidR="00D95AC1" w:rsidTr="00D95AC1">
        <w:tc>
          <w:tcPr>
            <w:tcW w:w="2303" w:type="dxa"/>
          </w:tcPr>
          <w:p w:rsidR="00D95AC1" w:rsidRDefault="00D95AC1" w:rsidP="00D95AC1">
            <w:pPr>
              <w:spacing w:before="240" w:after="240"/>
              <w:jc w:val="center"/>
              <w:rPr>
                <w:rFonts w:ascii="Calibri" w:hAnsi="Calibri" w:cs="Arial"/>
                <w:lang w:eastAsia="et-EE"/>
              </w:rPr>
            </w:pPr>
            <w:r w:rsidRPr="007B2B80">
              <w:rPr>
                <w:rFonts w:ascii="Calibri" w:hAnsi="Calibri" w:cs="Arial"/>
                <w:b/>
                <w:lang w:eastAsia="et-EE"/>
              </w:rPr>
              <w:t>Riskifaktor</w:t>
            </w:r>
          </w:p>
        </w:tc>
        <w:tc>
          <w:tcPr>
            <w:tcW w:w="1774" w:type="dxa"/>
          </w:tcPr>
          <w:p w:rsidR="00D95AC1" w:rsidRDefault="00D95AC1" w:rsidP="00D95AC1">
            <w:pPr>
              <w:spacing w:before="240" w:after="240"/>
              <w:jc w:val="center"/>
              <w:rPr>
                <w:rFonts w:ascii="Calibri" w:hAnsi="Calibri" w:cs="Arial"/>
                <w:b/>
                <w:lang w:eastAsia="et-EE"/>
              </w:rPr>
            </w:pPr>
            <w:r w:rsidRPr="007B2B80">
              <w:rPr>
                <w:rFonts w:ascii="Calibri" w:hAnsi="Calibri" w:cs="Arial"/>
                <w:b/>
                <w:lang w:eastAsia="et-EE"/>
              </w:rPr>
              <w:t>Realiseerumise tõenäosus</w:t>
            </w:r>
          </w:p>
          <w:p w:rsidR="00D95AC1" w:rsidRDefault="00D95AC1" w:rsidP="00D95AC1">
            <w:pPr>
              <w:spacing w:before="240" w:after="240"/>
              <w:jc w:val="center"/>
              <w:rPr>
                <w:rFonts w:ascii="Calibri" w:hAnsi="Calibri" w:cs="Arial"/>
                <w:lang w:eastAsia="et-EE"/>
              </w:rPr>
            </w:pPr>
            <w:r>
              <w:rPr>
                <w:rFonts w:ascii="Calibri" w:hAnsi="Calibri" w:cs="Arial"/>
                <w:b/>
                <w:lang w:eastAsia="et-EE"/>
              </w:rPr>
              <w:t>S-suur; K-keskmine; V-väike</w:t>
            </w:r>
          </w:p>
        </w:tc>
        <w:tc>
          <w:tcPr>
            <w:tcW w:w="1701" w:type="dxa"/>
          </w:tcPr>
          <w:p w:rsidR="00D95AC1" w:rsidRDefault="00D95AC1" w:rsidP="00D95AC1">
            <w:pPr>
              <w:spacing w:before="240" w:after="240"/>
              <w:jc w:val="center"/>
              <w:rPr>
                <w:rFonts w:ascii="Calibri" w:hAnsi="Calibri" w:cs="Arial"/>
                <w:b/>
                <w:lang w:eastAsia="et-EE"/>
              </w:rPr>
            </w:pPr>
            <w:r>
              <w:rPr>
                <w:rFonts w:ascii="Calibri" w:hAnsi="Calibri" w:cs="Arial"/>
                <w:b/>
                <w:lang w:eastAsia="et-EE"/>
              </w:rPr>
              <w:t>Negatiivne m</w:t>
            </w:r>
            <w:r w:rsidRPr="007B2B80">
              <w:rPr>
                <w:rFonts w:ascii="Calibri" w:hAnsi="Calibri" w:cs="Arial"/>
                <w:b/>
                <w:lang w:eastAsia="et-EE"/>
              </w:rPr>
              <w:t>õju realiseerumisel</w:t>
            </w:r>
          </w:p>
          <w:p w:rsidR="00D95AC1" w:rsidRDefault="00D95AC1" w:rsidP="00D95AC1">
            <w:pPr>
              <w:spacing w:before="240" w:after="240"/>
              <w:jc w:val="center"/>
              <w:rPr>
                <w:rFonts w:ascii="Calibri" w:hAnsi="Calibri" w:cs="Arial"/>
                <w:lang w:eastAsia="et-EE"/>
              </w:rPr>
            </w:pPr>
            <w:r>
              <w:rPr>
                <w:rFonts w:ascii="Calibri" w:hAnsi="Calibri" w:cs="Arial"/>
                <w:b/>
                <w:lang w:eastAsia="et-EE"/>
              </w:rPr>
              <w:t>S-suur; K-keskmine; V-väike</w:t>
            </w:r>
          </w:p>
        </w:tc>
        <w:tc>
          <w:tcPr>
            <w:tcW w:w="3434" w:type="dxa"/>
          </w:tcPr>
          <w:p w:rsidR="00D95AC1" w:rsidRDefault="00D95AC1" w:rsidP="00D95AC1">
            <w:pPr>
              <w:spacing w:before="240" w:after="240"/>
              <w:jc w:val="center"/>
              <w:rPr>
                <w:rFonts w:ascii="Calibri" w:hAnsi="Calibri" w:cs="Arial"/>
                <w:lang w:eastAsia="et-EE"/>
              </w:rPr>
            </w:pPr>
            <w:r w:rsidRPr="007B2B80">
              <w:rPr>
                <w:rFonts w:ascii="Calibri" w:hAnsi="Calibri" w:cs="Arial"/>
                <w:b/>
                <w:lang w:eastAsia="et-EE"/>
              </w:rPr>
              <w:t>Vältimis- või leevendamistaktika</w:t>
            </w:r>
          </w:p>
        </w:tc>
      </w:tr>
      <w:tr w:rsidR="00D95AC1" w:rsidTr="00D95AC1">
        <w:tc>
          <w:tcPr>
            <w:tcW w:w="2303" w:type="dxa"/>
          </w:tcPr>
          <w:p w:rsidR="00D95AC1" w:rsidRDefault="0028274D" w:rsidP="0028274D">
            <w:pPr>
              <w:spacing w:before="240" w:after="240"/>
              <w:jc w:val="both"/>
              <w:rPr>
                <w:rFonts w:ascii="Calibri" w:hAnsi="Calibri" w:cs="Arial"/>
                <w:lang w:eastAsia="et-EE"/>
              </w:rPr>
            </w:pPr>
            <w:r w:rsidRPr="0028274D">
              <w:rPr>
                <w:rFonts w:ascii="Calibri" w:hAnsi="Calibri" w:cs="Arial"/>
                <w:lang w:eastAsia="et-EE"/>
              </w:rPr>
              <w:t>ei leia huvilisi teenusi osutama</w:t>
            </w:r>
          </w:p>
        </w:tc>
        <w:tc>
          <w:tcPr>
            <w:tcW w:w="1774" w:type="dxa"/>
          </w:tcPr>
          <w:p w:rsidR="00D95AC1" w:rsidRDefault="0028274D" w:rsidP="0028274D">
            <w:pPr>
              <w:spacing w:before="240" w:after="240"/>
              <w:jc w:val="center"/>
              <w:rPr>
                <w:rFonts w:ascii="Calibri" w:hAnsi="Calibri" w:cs="Arial"/>
                <w:lang w:eastAsia="et-EE"/>
              </w:rPr>
            </w:pPr>
            <w:r>
              <w:rPr>
                <w:rFonts w:ascii="Calibri" w:hAnsi="Calibri" w:cs="Arial"/>
                <w:lang w:eastAsia="et-EE"/>
              </w:rPr>
              <w:t>K</w:t>
            </w:r>
          </w:p>
        </w:tc>
        <w:tc>
          <w:tcPr>
            <w:tcW w:w="1701" w:type="dxa"/>
          </w:tcPr>
          <w:p w:rsidR="00D95AC1" w:rsidRDefault="0028274D" w:rsidP="0028274D">
            <w:pPr>
              <w:spacing w:before="240" w:after="240"/>
              <w:jc w:val="center"/>
              <w:rPr>
                <w:rFonts w:ascii="Calibri" w:hAnsi="Calibri" w:cs="Arial"/>
                <w:lang w:eastAsia="et-EE"/>
              </w:rPr>
            </w:pPr>
            <w:r>
              <w:rPr>
                <w:rFonts w:ascii="Calibri" w:hAnsi="Calibri" w:cs="Arial"/>
                <w:lang w:eastAsia="et-EE"/>
              </w:rPr>
              <w:t>S</w:t>
            </w:r>
          </w:p>
        </w:tc>
        <w:tc>
          <w:tcPr>
            <w:tcW w:w="3434" w:type="dxa"/>
          </w:tcPr>
          <w:p w:rsidR="00D95AC1" w:rsidRDefault="0028274D" w:rsidP="00D95AC1">
            <w:pPr>
              <w:spacing w:before="240" w:after="240"/>
              <w:jc w:val="both"/>
              <w:rPr>
                <w:rFonts w:ascii="Calibri" w:hAnsi="Calibri" w:cs="Arial"/>
                <w:lang w:eastAsia="et-EE"/>
              </w:rPr>
            </w:pPr>
            <w:r>
              <w:rPr>
                <w:rFonts w:ascii="Calibri" w:hAnsi="Calibri" w:cs="Arial"/>
                <w:lang w:eastAsia="et-EE"/>
              </w:rPr>
              <w:t>Vältimistaktika - Parem kommunikatsioon ja info edastamine huvilistele</w:t>
            </w:r>
          </w:p>
        </w:tc>
      </w:tr>
      <w:tr w:rsidR="00D95AC1" w:rsidTr="00D95AC1">
        <w:tc>
          <w:tcPr>
            <w:tcW w:w="2303" w:type="dxa"/>
          </w:tcPr>
          <w:p w:rsidR="00D95AC1" w:rsidRDefault="0028274D" w:rsidP="00D95AC1">
            <w:pPr>
              <w:spacing w:before="240" w:after="240"/>
              <w:jc w:val="both"/>
              <w:rPr>
                <w:rFonts w:ascii="Calibri" w:hAnsi="Calibri" w:cs="Arial"/>
                <w:lang w:eastAsia="et-EE"/>
              </w:rPr>
            </w:pPr>
            <w:r w:rsidRPr="0028274D">
              <w:rPr>
                <w:rFonts w:ascii="Calibri" w:hAnsi="Calibri" w:cs="Arial"/>
                <w:lang w:eastAsia="et-EE"/>
              </w:rPr>
              <w:t>sobivate isikute leidmine</w:t>
            </w:r>
          </w:p>
        </w:tc>
        <w:tc>
          <w:tcPr>
            <w:tcW w:w="1774" w:type="dxa"/>
          </w:tcPr>
          <w:p w:rsidR="00D95AC1" w:rsidRDefault="0028274D" w:rsidP="0028274D">
            <w:pPr>
              <w:spacing w:before="240" w:after="240"/>
              <w:jc w:val="center"/>
              <w:rPr>
                <w:rFonts w:ascii="Calibri" w:hAnsi="Calibri" w:cs="Arial"/>
                <w:lang w:eastAsia="et-EE"/>
              </w:rPr>
            </w:pPr>
            <w:r>
              <w:rPr>
                <w:rFonts w:ascii="Calibri" w:hAnsi="Calibri" w:cs="Arial"/>
                <w:lang w:eastAsia="et-EE"/>
              </w:rPr>
              <w:t>K</w:t>
            </w:r>
          </w:p>
        </w:tc>
        <w:tc>
          <w:tcPr>
            <w:tcW w:w="1701" w:type="dxa"/>
          </w:tcPr>
          <w:p w:rsidR="00D95AC1" w:rsidRDefault="0028274D" w:rsidP="0028274D">
            <w:pPr>
              <w:spacing w:before="240" w:after="240"/>
              <w:jc w:val="center"/>
              <w:rPr>
                <w:rFonts w:ascii="Calibri" w:hAnsi="Calibri" w:cs="Arial"/>
                <w:lang w:eastAsia="et-EE"/>
              </w:rPr>
            </w:pPr>
            <w:r>
              <w:rPr>
                <w:rFonts w:ascii="Calibri" w:hAnsi="Calibri" w:cs="Arial"/>
                <w:lang w:eastAsia="et-EE"/>
              </w:rPr>
              <w:t>K</w:t>
            </w:r>
          </w:p>
        </w:tc>
        <w:tc>
          <w:tcPr>
            <w:tcW w:w="3434" w:type="dxa"/>
          </w:tcPr>
          <w:p w:rsidR="00D95AC1" w:rsidRDefault="0028274D" w:rsidP="00D95AC1">
            <w:pPr>
              <w:spacing w:before="240" w:after="240"/>
              <w:jc w:val="both"/>
              <w:rPr>
                <w:rFonts w:ascii="Calibri" w:hAnsi="Calibri" w:cs="Arial"/>
                <w:lang w:eastAsia="et-EE"/>
              </w:rPr>
            </w:pPr>
            <w:r>
              <w:rPr>
                <w:rFonts w:ascii="Calibri" w:hAnsi="Calibri" w:cs="Arial"/>
                <w:lang w:eastAsia="et-EE"/>
              </w:rPr>
              <w:t>Vältimistaktika - Koolitus ja hea planeerimine</w:t>
            </w:r>
          </w:p>
        </w:tc>
      </w:tr>
      <w:tr w:rsidR="00D95AC1" w:rsidTr="00D95AC1">
        <w:tc>
          <w:tcPr>
            <w:tcW w:w="2303" w:type="dxa"/>
          </w:tcPr>
          <w:p w:rsidR="00D95AC1" w:rsidRDefault="0028274D" w:rsidP="00D95AC1">
            <w:pPr>
              <w:spacing w:before="240" w:after="240"/>
              <w:jc w:val="both"/>
              <w:rPr>
                <w:rFonts w:ascii="Calibri" w:hAnsi="Calibri" w:cs="Arial"/>
                <w:lang w:eastAsia="et-EE"/>
              </w:rPr>
            </w:pPr>
            <w:r w:rsidRPr="0028274D">
              <w:rPr>
                <w:rFonts w:ascii="Calibri" w:hAnsi="Calibri" w:cs="Arial"/>
                <w:lang w:eastAsia="et-EE"/>
              </w:rPr>
              <w:t>väljalangevus koolitatavate</w:t>
            </w:r>
            <w:r>
              <w:rPr>
                <w:rFonts w:ascii="Calibri" w:hAnsi="Calibri" w:cs="Arial"/>
                <w:lang w:eastAsia="et-EE"/>
              </w:rPr>
              <w:t xml:space="preserve"> hulgas</w:t>
            </w:r>
          </w:p>
        </w:tc>
        <w:tc>
          <w:tcPr>
            <w:tcW w:w="1774" w:type="dxa"/>
          </w:tcPr>
          <w:p w:rsidR="00D95AC1" w:rsidRDefault="0028274D" w:rsidP="0028274D">
            <w:pPr>
              <w:spacing w:before="240" w:after="240"/>
              <w:jc w:val="center"/>
              <w:rPr>
                <w:rFonts w:ascii="Calibri" w:hAnsi="Calibri" w:cs="Arial"/>
                <w:lang w:eastAsia="et-EE"/>
              </w:rPr>
            </w:pPr>
            <w:r>
              <w:rPr>
                <w:rFonts w:ascii="Calibri" w:hAnsi="Calibri" w:cs="Arial"/>
                <w:lang w:eastAsia="et-EE"/>
              </w:rPr>
              <w:t>K</w:t>
            </w:r>
          </w:p>
        </w:tc>
        <w:tc>
          <w:tcPr>
            <w:tcW w:w="1701" w:type="dxa"/>
          </w:tcPr>
          <w:p w:rsidR="00D95AC1" w:rsidRDefault="0028274D" w:rsidP="0028274D">
            <w:pPr>
              <w:spacing w:before="240" w:after="240"/>
              <w:jc w:val="center"/>
              <w:rPr>
                <w:rFonts w:ascii="Calibri" w:hAnsi="Calibri" w:cs="Arial"/>
                <w:lang w:eastAsia="et-EE"/>
              </w:rPr>
            </w:pPr>
            <w:r>
              <w:rPr>
                <w:rFonts w:ascii="Calibri" w:hAnsi="Calibri" w:cs="Arial"/>
                <w:lang w:eastAsia="et-EE"/>
              </w:rPr>
              <w:t>V</w:t>
            </w:r>
          </w:p>
        </w:tc>
        <w:tc>
          <w:tcPr>
            <w:tcW w:w="3434" w:type="dxa"/>
          </w:tcPr>
          <w:p w:rsidR="00D95AC1" w:rsidRDefault="0028274D" w:rsidP="0028274D">
            <w:pPr>
              <w:spacing w:before="240" w:after="240"/>
              <w:jc w:val="both"/>
              <w:rPr>
                <w:rFonts w:ascii="Calibri" w:hAnsi="Calibri" w:cs="Arial"/>
                <w:lang w:eastAsia="et-EE"/>
              </w:rPr>
            </w:pPr>
            <w:r>
              <w:rPr>
                <w:rFonts w:ascii="Calibri" w:hAnsi="Calibri" w:cs="Arial"/>
                <w:lang w:eastAsia="et-EE"/>
              </w:rPr>
              <w:t>Leevendamistaktika - Põhjalik koolituseelne valik</w:t>
            </w:r>
          </w:p>
        </w:tc>
      </w:tr>
      <w:tr w:rsidR="00D95AC1" w:rsidTr="00D95AC1">
        <w:tc>
          <w:tcPr>
            <w:tcW w:w="2303" w:type="dxa"/>
          </w:tcPr>
          <w:p w:rsidR="00D95AC1" w:rsidRDefault="0028274D" w:rsidP="00D95AC1">
            <w:pPr>
              <w:spacing w:before="240" w:after="240"/>
              <w:jc w:val="both"/>
              <w:rPr>
                <w:rFonts w:ascii="Calibri" w:hAnsi="Calibri" w:cs="Arial"/>
                <w:lang w:eastAsia="et-EE"/>
              </w:rPr>
            </w:pPr>
            <w:r>
              <w:rPr>
                <w:rFonts w:ascii="Calibri" w:hAnsi="Calibri" w:cs="Arial"/>
                <w:lang w:eastAsia="et-EE"/>
              </w:rPr>
              <w:lastRenderedPageBreak/>
              <w:t>transpordiprobleemid</w:t>
            </w:r>
          </w:p>
        </w:tc>
        <w:tc>
          <w:tcPr>
            <w:tcW w:w="1774" w:type="dxa"/>
          </w:tcPr>
          <w:p w:rsidR="00D95AC1" w:rsidRDefault="0028274D" w:rsidP="0028274D">
            <w:pPr>
              <w:spacing w:before="240" w:after="240"/>
              <w:jc w:val="center"/>
              <w:rPr>
                <w:rFonts w:ascii="Calibri" w:hAnsi="Calibri" w:cs="Arial"/>
                <w:lang w:eastAsia="et-EE"/>
              </w:rPr>
            </w:pPr>
            <w:r>
              <w:rPr>
                <w:rFonts w:ascii="Calibri" w:hAnsi="Calibri" w:cs="Arial"/>
                <w:lang w:eastAsia="et-EE"/>
              </w:rPr>
              <w:t>V</w:t>
            </w:r>
          </w:p>
        </w:tc>
        <w:tc>
          <w:tcPr>
            <w:tcW w:w="1701" w:type="dxa"/>
          </w:tcPr>
          <w:p w:rsidR="00D95AC1" w:rsidRDefault="0028274D" w:rsidP="0028274D">
            <w:pPr>
              <w:spacing w:before="240" w:after="240"/>
              <w:jc w:val="center"/>
              <w:rPr>
                <w:rFonts w:ascii="Calibri" w:hAnsi="Calibri" w:cs="Arial"/>
                <w:lang w:eastAsia="et-EE"/>
              </w:rPr>
            </w:pPr>
            <w:r>
              <w:rPr>
                <w:rFonts w:ascii="Calibri" w:hAnsi="Calibri" w:cs="Arial"/>
                <w:lang w:eastAsia="et-EE"/>
              </w:rPr>
              <w:t>V</w:t>
            </w:r>
          </w:p>
        </w:tc>
        <w:tc>
          <w:tcPr>
            <w:tcW w:w="3434" w:type="dxa"/>
          </w:tcPr>
          <w:p w:rsidR="00D95AC1" w:rsidRDefault="0028274D" w:rsidP="00D95AC1">
            <w:pPr>
              <w:spacing w:before="240" w:after="240"/>
              <w:jc w:val="both"/>
              <w:rPr>
                <w:rFonts w:ascii="Calibri" w:hAnsi="Calibri" w:cs="Arial"/>
                <w:lang w:eastAsia="et-EE"/>
              </w:rPr>
            </w:pPr>
            <w:r>
              <w:rPr>
                <w:rFonts w:ascii="Calibri" w:hAnsi="Calibri" w:cs="Arial"/>
                <w:lang w:eastAsia="et-EE"/>
              </w:rPr>
              <w:t xml:space="preserve">Vältimistehnika - </w:t>
            </w:r>
            <w:r w:rsidRPr="0028274D">
              <w:rPr>
                <w:rFonts w:ascii="Calibri" w:hAnsi="Calibri" w:cs="Arial"/>
                <w:lang w:eastAsia="et-EE"/>
              </w:rPr>
              <w:t>parem planeerimne ja kooskõlastamine sh. sotsiaaltranspordiga</w:t>
            </w:r>
          </w:p>
        </w:tc>
      </w:tr>
    </w:tbl>
    <w:p w:rsidR="0028274D" w:rsidRDefault="0028274D" w:rsidP="0028274D">
      <w:pPr>
        <w:spacing w:before="240" w:after="240" w:line="240" w:lineRule="auto"/>
        <w:jc w:val="both"/>
        <w:rPr>
          <w:rFonts w:ascii="Calibri" w:hAnsi="Calibri" w:cs="Arial"/>
          <w:lang w:eastAsia="et-EE"/>
        </w:rPr>
      </w:pPr>
      <w:r>
        <w:rPr>
          <w:rFonts w:ascii="Calibri" w:hAnsi="Calibri" w:cs="Arial"/>
          <w:lang w:eastAsia="et-EE"/>
        </w:rPr>
        <w:t>Kokkuvõtvalt saab tugiisiku ja isikliku abistaja teenuste arendusprojektide realiseerimise riskitaset hinnata küll suhteliselt kõrgeks, kuid praegusel etapil aktsepteeritavaks. Riskide täpsem hindamine ning nende leevendamise või vältimise täpne tegevuskava koostatakse projekti edasise arendamise käigus.</w:t>
      </w:r>
    </w:p>
    <w:p w:rsidR="006A6BA2" w:rsidRPr="006A6BA2" w:rsidRDefault="006A6BA2" w:rsidP="0028274D">
      <w:pPr>
        <w:spacing w:before="240" w:after="240" w:line="240" w:lineRule="auto"/>
        <w:jc w:val="both"/>
        <w:rPr>
          <w:rFonts w:ascii="Calibri" w:hAnsi="Calibri" w:cs="Arial"/>
          <w:b/>
          <w:lang w:eastAsia="et-EE"/>
        </w:rPr>
      </w:pPr>
      <w:r w:rsidRPr="006A6BA2">
        <w:rPr>
          <w:rFonts w:ascii="Calibri" w:hAnsi="Calibri" w:cs="Arial"/>
          <w:b/>
          <w:lang w:eastAsia="et-EE"/>
        </w:rPr>
        <w:t>Koduteenus</w:t>
      </w:r>
    </w:p>
    <w:p w:rsidR="006A6BA2" w:rsidRDefault="006A6BA2" w:rsidP="0028274D">
      <w:pPr>
        <w:spacing w:before="240" w:after="240" w:line="240" w:lineRule="auto"/>
        <w:jc w:val="both"/>
        <w:rPr>
          <w:rFonts w:ascii="Calibri" w:hAnsi="Calibri" w:cs="Arial"/>
          <w:lang w:eastAsia="et-EE"/>
        </w:rPr>
      </w:pPr>
      <w:r>
        <w:rPr>
          <w:rFonts w:ascii="Calibri" w:hAnsi="Calibri" w:cs="Arial"/>
          <w:lang w:eastAsia="et-EE"/>
        </w:rPr>
        <w:t>Koduteenuse ühine arendamine toimub maakonnas idaregiooni toimepiirkonnas.</w:t>
      </w:r>
    </w:p>
    <w:p w:rsidR="006A6BA2" w:rsidRDefault="006A6BA2" w:rsidP="006A6BA2">
      <w:pPr>
        <w:spacing w:before="240" w:after="240" w:line="240" w:lineRule="auto"/>
        <w:jc w:val="both"/>
        <w:rPr>
          <w:rFonts w:ascii="Calibri" w:hAnsi="Calibri" w:cs="Arial"/>
          <w:lang w:eastAsia="et-EE"/>
        </w:rPr>
      </w:pPr>
      <w:r>
        <w:rPr>
          <w:rFonts w:ascii="Calibri" w:hAnsi="Calibri" w:cs="Arial"/>
          <w:lang w:eastAsia="et-EE"/>
        </w:rPr>
        <w:t>Teenuste osutamise protsess koosneb järgmistest etappidest:</w:t>
      </w:r>
    </w:p>
    <w:p w:rsidR="006A6BA2" w:rsidRDefault="006A6BA2" w:rsidP="006A6BA2">
      <w:pPr>
        <w:pStyle w:val="ListParagraph"/>
        <w:numPr>
          <w:ilvl w:val="0"/>
          <w:numId w:val="39"/>
        </w:numPr>
        <w:spacing w:before="240" w:after="240" w:line="240" w:lineRule="auto"/>
        <w:jc w:val="both"/>
        <w:rPr>
          <w:rFonts w:ascii="Calibri" w:hAnsi="Calibri" w:cs="Arial"/>
          <w:lang w:eastAsia="et-EE"/>
        </w:rPr>
      </w:pPr>
      <w:r>
        <w:rPr>
          <w:rFonts w:ascii="Calibri" w:hAnsi="Calibri" w:cs="Arial"/>
          <w:lang w:eastAsia="et-EE"/>
        </w:rPr>
        <w:t>Ettevalmistavad tööd - Vajaduste kaardistamine toimepiirkonnas tervikuna</w:t>
      </w:r>
    </w:p>
    <w:p w:rsidR="006A6BA2" w:rsidRDefault="006A6BA2" w:rsidP="006A6BA2">
      <w:pPr>
        <w:pStyle w:val="ListParagraph"/>
        <w:numPr>
          <w:ilvl w:val="0"/>
          <w:numId w:val="39"/>
        </w:numPr>
        <w:spacing w:before="240" w:after="240" w:line="240" w:lineRule="auto"/>
        <w:jc w:val="both"/>
        <w:rPr>
          <w:rFonts w:ascii="Calibri" w:hAnsi="Calibri" w:cs="Arial"/>
          <w:lang w:eastAsia="et-EE"/>
        </w:rPr>
      </w:pPr>
      <w:r>
        <w:rPr>
          <w:rFonts w:ascii="Calibri" w:hAnsi="Calibri" w:cs="Arial"/>
          <w:lang w:eastAsia="et-EE"/>
        </w:rPr>
        <w:t>Personaliotsing</w:t>
      </w:r>
    </w:p>
    <w:p w:rsidR="006A6BA2" w:rsidRDefault="006A6BA2" w:rsidP="006A6BA2">
      <w:pPr>
        <w:pStyle w:val="ListParagraph"/>
        <w:numPr>
          <w:ilvl w:val="0"/>
          <w:numId w:val="39"/>
        </w:numPr>
        <w:spacing w:before="240" w:after="240" w:line="240" w:lineRule="auto"/>
        <w:jc w:val="both"/>
        <w:rPr>
          <w:rFonts w:ascii="Calibri" w:hAnsi="Calibri" w:cs="Arial"/>
          <w:lang w:eastAsia="et-EE"/>
        </w:rPr>
      </w:pPr>
      <w:r>
        <w:rPr>
          <w:rFonts w:ascii="Calibri" w:hAnsi="Calibri" w:cs="Arial"/>
          <w:lang w:eastAsia="et-EE"/>
        </w:rPr>
        <w:t>Koolitused</w:t>
      </w:r>
    </w:p>
    <w:p w:rsidR="006A6BA2" w:rsidRDefault="006A6BA2" w:rsidP="006A6BA2">
      <w:pPr>
        <w:pStyle w:val="ListParagraph"/>
        <w:numPr>
          <w:ilvl w:val="0"/>
          <w:numId w:val="39"/>
        </w:numPr>
        <w:spacing w:before="240" w:after="240" w:line="240" w:lineRule="auto"/>
        <w:jc w:val="both"/>
        <w:rPr>
          <w:rFonts w:ascii="Calibri" w:hAnsi="Calibri" w:cs="Arial"/>
          <w:lang w:eastAsia="et-EE"/>
        </w:rPr>
      </w:pPr>
      <w:r>
        <w:rPr>
          <w:rFonts w:ascii="Calibri" w:hAnsi="Calibri" w:cs="Arial"/>
          <w:lang w:eastAsia="et-EE"/>
        </w:rPr>
        <w:t>Infoedastus ja teavitamine</w:t>
      </w:r>
    </w:p>
    <w:p w:rsidR="006A6BA2" w:rsidRDefault="006A6BA2" w:rsidP="006A6BA2">
      <w:pPr>
        <w:pStyle w:val="ListParagraph"/>
        <w:numPr>
          <w:ilvl w:val="0"/>
          <w:numId w:val="39"/>
        </w:numPr>
        <w:spacing w:before="240" w:after="240" w:line="240" w:lineRule="auto"/>
        <w:jc w:val="both"/>
        <w:rPr>
          <w:rFonts w:ascii="Calibri" w:hAnsi="Calibri" w:cs="Arial"/>
          <w:lang w:eastAsia="et-EE"/>
        </w:rPr>
      </w:pPr>
      <w:r>
        <w:rPr>
          <w:rFonts w:ascii="Calibri" w:hAnsi="Calibri" w:cs="Arial"/>
          <w:lang w:eastAsia="et-EE"/>
        </w:rPr>
        <w:t>Klientide otsing</w:t>
      </w:r>
    </w:p>
    <w:p w:rsidR="006A6BA2" w:rsidRDefault="006A6BA2" w:rsidP="006A6BA2">
      <w:pPr>
        <w:pStyle w:val="ListParagraph"/>
        <w:numPr>
          <w:ilvl w:val="0"/>
          <w:numId w:val="39"/>
        </w:numPr>
        <w:spacing w:before="240" w:after="240" w:line="240" w:lineRule="auto"/>
        <w:jc w:val="both"/>
        <w:rPr>
          <w:rFonts w:ascii="Calibri" w:hAnsi="Calibri" w:cs="Arial"/>
          <w:lang w:eastAsia="et-EE"/>
        </w:rPr>
      </w:pPr>
      <w:r>
        <w:rPr>
          <w:rFonts w:ascii="Calibri" w:hAnsi="Calibri" w:cs="Arial"/>
          <w:lang w:eastAsia="et-EE"/>
        </w:rPr>
        <w:t>Klientide abivajaduse hindamine</w:t>
      </w:r>
    </w:p>
    <w:p w:rsidR="006A6BA2" w:rsidRDefault="006A6BA2" w:rsidP="006A6BA2">
      <w:pPr>
        <w:pStyle w:val="ListParagraph"/>
        <w:numPr>
          <w:ilvl w:val="0"/>
          <w:numId w:val="39"/>
        </w:numPr>
        <w:spacing w:before="240" w:after="240" w:line="240" w:lineRule="auto"/>
        <w:jc w:val="both"/>
        <w:rPr>
          <w:rFonts w:ascii="Calibri" w:hAnsi="Calibri" w:cs="Arial"/>
          <w:lang w:eastAsia="et-EE"/>
        </w:rPr>
      </w:pPr>
      <w:r>
        <w:rPr>
          <w:rFonts w:ascii="Calibri" w:hAnsi="Calibri" w:cs="Arial"/>
          <w:lang w:eastAsia="et-EE"/>
        </w:rPr>
        <w:t>Töövahendite soetamine</w:t>
      </w:r>
    </w:p>
    <w:p w:rsidR="006A6BA2" w:rsidRDefault="006A6BA2" w:rsidP="006A6BA2">
      <w:pPr>
        <w:pStyle w:val="ListParagraph"/>
        <w:numPr>
          <w:ilvl w:val="0"/>
          <w:numId w:val="39"/>
        </w:numPr>
        <w:spacing w:before="240" w:after="240" w:line="240" w:lineRule="auto"/>
        <w:jc w:val="both"/>
        <w:rPr>
          <w:rFonts w:ascii="Calibri" w:hAnsi="Calibri" w:cs="Arial"/>
          <w:lang w:eastAsia="et-EE"/>
        </w:rPr>
      </w:pPr>
      <w:r>
        <w:rPr>
          <w:rFonts w:ascii="Calibri" w:hAnsi="Calibri" w:cs="Arial"/>
          <w:lang w:eastAsia="et-EE"/>
        </w:rPr>
        <w:t>Teenuse käivitamine</w:t>
      </w:r>
    </w:p>
    <w:p w:rsidR="006A6BA2" w:rsidRDefault="006A6BA2" w:rsidP="006A6BA2">
      <w:pPr>
        <w:pStyle w:val="ListParagraph"/>
        <w:numPr>
          <w:ilvl w:val="0"/>
          <w:numId w:val="39"/>
        </w:numPr>
        <w:spacing w:before="240" w:after="240" w:line="240" w:lineRule="auto"/>
        <w:jc w:val="both"/>
        <w:rPr>
          <w:rFonts w:ascii="Calibri" w:hAnsi="Calibri" w:cs="Arial"/>
          <w:lang w:eastAsia="et-EE"/>
        </w:rPr>
      </w:pPr>
      <w:r>
        <w:rPr>
          <w:rFonts w:ascii="Calibri" w:hAnsi="Calibri" w:cs="Arial"/>
          <w:lang w:eastAsia="et-EE"/>
        </w:rPr>
        <w:t>Vahehindamine</w:t>
      </w:r>
    </w:p>
    <w:p w:rsidR="006A6BA2" w:rsidRDefault="006A6BA2" w:rsidP="006A6BA2">
      <w:pPr>
        <w:pStyle w:val="ListParagraph"/>
        <w:numPr>
          <w:ilvl w:val="0"/>
          <w:numId w:val="39"/>
        </w:numPr>
        <w:spacing w:before="240" w:after="240" w:line="240" w:lineRule="auto"/>
        <w:jc w:val="both"/>
        <w:rPr>
          <w:rFonts w:ascii="Calibri" w:hAnsi="Calibri" w:cs="Arial"/>
          <w:lang w:eastAsia="et-EE"/>
        </w:rPr>
      </w:pPr>
      <w:r>
        <w:rPr>
          <w:rFonts w:ascii="Calibri" w:hAnsi="Calibri" w:cs="Arial"/>
          <w:lang w:eastAsia="et-EE"/>
        </w:rPr>
        <w:t>Tagasiside kogumine</w:t>
      </w:r>
    </w:p>
    <w:p w:rsidR="006A6BA2" w:rsidRDefault="006A6BA2" w:rsidP="006A6BA2">
      <w:pPr>
        <w:pStyle w:val="ListParagraph"/>
        <w:numPr>
          <w:ilvl w:val="0"/>
          <w:numId w:val="39"/>
        </w:numPr>
        <w:spacing w:before="240" w:after="240" w:line="240" w:lineRule="auto"/>
        <w:jc w:val="both"/>
        <w:rPr>
          <w:rFonts w:ascii="Calibri" w:hAnsi="Calibri" w:cs="Arial"/>
          <w:lang w:eastAsia="et-EE"/>
        </w:rPr>
      </w:pPr>
      <w:r>
        <w:rPr>
          <w:rFonts w:ascii="Calibri" w:hAnsi="Calibri" w:cs="Arial"/>
          <w:lang w:eastAsia="et-EE"/>
        </w:rPr>
        <w:t>Teenuse korrigeerimine</w:t>
      </w:r>
    </w:p>
    <w:p w:rsidR="006A6BA2" w:rsidRPr="006A6BA2" w:rsidRDefault="006A6BA2" w:rsidP="006A6BA2">
      <w:pPr>
        <w:spacing w:before="240" w:after="240" w:line="240" w:lineRule="auto"/>
        <w:jc w:val="both"/>
        <w:rPr>
          <w:rFonts w:ascii="Calibri" w:hAnsi="Calibri" w:cs="Arial"/>
          <w:lang w:eastAsia="et-EE"/>
        </w:rPr>
      </w:pPr>
      <w:r>
        <w:rPr>
          <w:rFonts w:ascii="Calibri" w:hAnsi="Calibri" w:cs="Arial"/>
          <w:lang w:eastAsia="et-EE"/>
        </w:rPr>
        <w:t>Kodu</w:t>
      </w:r>
      <w:r w:rsidRPr="006A6BA2">
        <w:rPr>
          <w:rFonts w:ascii="Calibri" w:hAnsi="Calibri" w:cs="Arial"/>
          <w:lang w:eastAsia="et-EE"/>
        </w:rPr>
        <w:t xml:space="preserve">teenuse tulemuslikkust saab hinnata läbi tööturule tulnud </w:t>
      </w:r>
      <w:r>
        <w:rPr>
          <w:rFonts w:ascii="Calibri" w:hAnsi="Calibri" w:cs="Arial"/>
          <w:lang w:eastAsia="et-EE"/>
        </w:rPr>
        <w:t>hoolduskoormusega i</w:t>
      </w:r>
      <w:r w:rsidR="008F194C">
        <w:rPr>
          <w:rFonts w:ascii="Calibri" w:hAnsi="Calibri" w:cs="Arial"/>
          <w:lang w:eastAsia="et-EE"/>
        </w:rPr>
        <w:t>sikute</w:t>
      </w:r>
      <w:r>
        <w:rPr>
          <w:rFonts w:ascii="Calibri" w:hAnsi="Calibri" w:cs="Arial"/>
          <w:lang w:eastAsia="et-EE"/>
        </w:rPr>
        <w:t xml:space="preserve"> arvu</w:t>
      </w:r>
      <w:r w:rsidRPr="006A6BA2">
        <w:rPr>
          <w:rFonts w:ascii="Calibri" w:hAnsi="Calibri" w:cs="Arial"/>
          <w:lang w:eastAsia="et-EE"/>
        </w:rPr>
        <w:t xml:space="preserve"> ning </w:t>
      </w:r>
      <w:r w:rsidR="008F194C">
        <w:rPr>
          <w:rFonts w:ascii="Calibri" w:hAnsi="Calibri" w:cs="Arial"/>
          <w:lang w:eastAsia="et-EE"/>
        </w:rPr>
        <w:t>abivajavate, kuid kodusesse keskkonda jäänud isikute arvu</w:t>
      </w:r>
      <w:r w:rsidRPr="006A6BA2">
        <w:rPr>
          <w:rFonts w:ascii="Calibri" w:hAnsi="Calibri" w:cs="Arial"/>
          <w:lang w:eastAsia="et-EE"/>
        </w:rPr>
        <w:t>. Soovitud sihid on piloteerimisperioodi lõpuks tööturul</w:t>
      </w:r>
      <w:r w:rsidR="008F194C">
        <w:rPr>
          <w:rFonts w:ascii="Calibri" w:hAnsi="Calibri" w:cs="Arial"/>
          <w:lang w:eastAsia="et-EE"/>
        </w:rPr>
        <w:t>e</w:t>
      </w:r>
      <w:r w:rsidRPr="006A6BA2">
        <w:rPr>
          <w:rFonts w:ascii="Calibri" w:hAnsi="Calibri" w:cs="Arial"/>
          <w:lang w:eastAsia="et-EE"/>
        </w:rPr>
        <w:t xml:space="preserve"> tulnud </w:t>
      </w:r>
      <w:r w:rsidR="008F194C">
        <w:rPr>
          <w:rFonts w:ascii="Calibri" w:hAnsi="Calibri" w:cs="Arial"/>
          <w:lang w:eastAsia="et-EE"/>
        </w:rPr>
        <w:t>2</w:t>
      </w:r>
      <w:r w:rsidRPr="006A6BA2">
        <w:rPr>
          <w:rFonts w:ascii="Calibri" w:hAnsi="Calibri" w:cs="Arial"/>
          <w:lang w:eastAsia="et-EE"/>
        </w:rPr>
        <w:t xml:space="preserve">0 </w:t>
      </w:r>
      <w:r w:rsidR="008F194C">
        <w:rPr>
          <w:rFonts w:ascii="Calibri" w:hAnsi="Calibri" w:cs="Arial"/>
          <w:lang w:eastAsia="et-EE"/>
        </w:rPr>
        <w:t>hoolduskoormusega</w:t>
      </w:r>
      <w:r w:rsidRPr="006A6BA2">
        <w:rPr>
          <w:rFonts w:ascii="Calibri" w:hAnsi="Calibri" w:cs="Arial"/>
          <w:lang w:eastAsia="et-EE"/>
        </w:rPr>
        <w:t xml:space="preserve"> isikut ning </w:t>
      </w:r>
      <w:r w:rsidR="008F194C">
        <w:rPr>
          <w:rFonts w:ascii="Calibri" w:hAnsi="Calibri" w:cs="Arial"/>
          <w:lang w:eastAsia="et-EE"/>
        </w:rPr>
        <w:t>50</w:t>
      </w:r>
      <w:r w:rsidRPr="006A6BA2">
        <w:rPr>
          <w:rFonts w:ascii="Calibri" w:hAnsi="Calibri" w:cs="Arial"/>
          <w:lang w:eastAsia="et-EE"/>
        </w:rPr>
        <w:t xml:space="preserve"> isikut</w:t>
      </w:r>
      <w:r w:rsidR="008F194C">
        <w:rPr>
          <w:rFonts w:ascii="Calibri" w:hAnsi="Calibri" w:cs="Arial"/>
          <w:lang w:eastAsia="et-EE"/>
        </w:rPr>
        <w:t xml:space="preserve"> on jäänud tavapärasesse keskkonda selle asemel, et minna hooldekodusse</w:t>
      </w:r>
      <w:r w:rsidRPr="006A6BA2">
        <w:rPr>
          <w:rFonts w:ascii="Calibri" w:hAnsi="Calibri" w:cs="Arial"/>
          <w:lang w:eastAsia="et-EE"/>
        </w:rPr>
        <w:t>.</w:t>
      </w:r>
    </w:p>
    <w:tbl>
      <w:tblPr>
        <w:tblStyle w:val="TableGrid"/>
        <w:tblW w:w="0" w:type="auto"/>
        <w:tblLook w:val="04A0" w:firstRow="1" w:lastRow="0" w:firstColumn="1" w:lastColumn="0" w:noHBand="0" w:noVBand="1"/>
      </w:tblPr>
      <w:tblGrid>
        <w:gridCol w:w="2292"/>
        <w:gridCol w:w="1760"/>
        <w:gridCol w:w="1694"/>
        <w:gridCol w:w="3316"/>
      </w:tblGrid>
      <w:tr w:rsidR="008F194C" w:rsidTr="00C4365D">
        <w:tc>
          <w:tcPr>
            <w:tcW w:w="2303" w:type="dxa"/>
          </w:tcPr>
          <w:p w:rsidR="008F194C" w:rsidRDefault="008F194C" w:rsidP="00C4365D">
            <w:pPr>
              <w:spacing w:before="240" w:after="240"/>
              <w:jc w:val="center"/>
              <w:rPr>
                <w:rFonts w:ascii="Calibri" w:hAnsi="Calibri" w:cs="Arial"/>
                <w:lang w:eastAsia="et-EE"/>
              </w:rPr>
            </w:pPr>
            <w:r w:rsidRPr="007B2B80">
              <w:rPr>
                <w:rFonts w:ascii="Calibri" w:hAnsi="Calibri" w:cs="Arial"/>
                <w:b/>
                <w:lang w:eastAsia="et-EE"/>
              </w:rPr>
              <w:t>Riskifaktor</w:t>
            </w:r>
          </w:p>
        </w:tc>
        <w:tc>
          <w:tcPr>
            <w:tcW w:w="1774" w:type="dxa"/>
          </w:tcPr>
          <w:p w:rsidR="008F194C" w:rsidRDefault="008F194C" w:rsidP="00C4365D">
            <w:pPr>
              <w:spacing w:before="240" w:after="240"/>
              <w:jc w:val="center"/>
              <w:rPr>
                <w:rFonts w:ascii="Calibri" w:hAnsi="Calibri" w:cs="Arial"/>
                <w:b/>
                <w:lang w:eastAsia="et-EE"/>
              </w:rPr>
            </w:pPr>
            <w:r w:rsidRPr="007B2B80">
              <w:rPr>
                <w:rFonts w:ascii="Calibri" w:hAnsi="Calibri" w:cs="Arial"/>
                <w:b/>
                <w:lang w:eastAsia="et-EE"/>
              </w:rPr>
              <w:t>Realiseerumise tõenäosus</w:t>
            </w:r>
          </w:p>
          <w:p w:rsidR="008F194C" w:rsidRDefault="008F194C" w:rsidP="00C4365D">
            <w:pPr>
              <w:spacing w:before="240" w:after="240"/>
              <w:jc w:val="center"/>
              <w:rPr>
                <w:rFonts w:ascii="Calibri" w:hAnsi="Calibri" w:cs="Arial"/>
                <w:lang w:eastAsia="et-EE"/>
              </w:rPr>
            </w:pPr>
            <w:r>
              <w:rPr>
                <w:rFonts w:ascii="Calibri" w:hAnsi="Calibri" w:cs="Arial"/>
                <w:b/>
                <w:lang w:eastAsia="et-EE"/>
              </w:rPr>
              <w:t>S-suur; K-keskmine; V-väike</w:t>
            </w:r>
          </w:p>
        </w:tc>
        <w:tc>
          <w:tcPr>
            <w:tcW w:w="1701" w:type="dxa"/>
          </w:tcPr>
          <w:p w:rsidR="008F194C" w:rsidRDefault="008F194C" w:rsidP="00C4365D">
            <w:pPr>
              <w:spacing w:before="240" w:after="240"/>
              <w:jc w:val="center"/>
              <w:rPr>
                <w:rFonts w:ascii="Calibri" w:hAnsi="Calibri" w:cs="Arial"/>
                <w:b/>
                <w:lang w:eastAsia="et-EE"/>
              </w:rPr>
            </w:pPr>
            <w:r>
              <w:rPr>
                <w:rFonts w:ascii="Calibri" w:hAnsi="Calibri" w:cs="Arial"/>
                <w:b/>
                <w:lang w:eastAsia="et-EE"/>
              </w:rPr>
              <w:t>Negatiivne m</w:t>
            </w:r>
            <w:r w:rsidRPr="007B2B80">
              <w:rPr>
                <w:rFonts w:ascii="Calibri" w:hAnsi="Calibri" w:cs="Arial"/>
                <w:b/>
                <w:lang w:eastAsia="et-EE"/>
              </w:rPr>
              <w:t>õju realiseerumisel</w:t>
            </w:r>
          </w:p>
          <w:p w:rsidR="008F194C" w:rsidRDefault="008F194C" w:rsidP="00C4365D">
            <w:pPr>
              <w:spacing w:before="240" w:after="240"/>
              <w:jc w:val="center"/>
              <w:rPr>
                <w:rFonts w:ascii="Calibri" w:hAnsi="Calibri" w:cs="Arial"/>
                <w:lang w:eastAsia="et-EE"/>
              </w:rPr>
            </w:pPr>
            <w:r>
              <w:rPr>
                <w:rFonts w:ascii="Calibri" w:hAnsi="Calibri" w:cs="Arial"/>
                <w:b/>
                <w:lang w:eastAsia="et-EE"/>
              </w:rPr>
              <w:t>S-suur; K-keskmine; V-väike</w:t>
            </w:r>
          </w:p>
        </w:tc>
        <w:tc>
          <w:tcPr>
            <w:tcW w:w="3434" w:type="dxa"/>
          </w:tcPr>
          <w:p w:rsidR="008F194C" w:rsidRDefault="008F194C" w:rsidP="00C4365D">
            <w:pPr>
              <w:spacing w:before="240" w:after="240"/>
              <w:jc w:val="center"/>
              <w:rPr>
                <w:rFonts w:ascii="Calibri" w:hAnsi="Calibri" w:cs="Arial"/>
                <w:lang w:eastAsia="et-EE"/>
              </w:rPr>
            </w:pPr>
            <w:r w:rsidRPr="007B2B80">
              <w:rPr>
                <w:rFonts w:ascii="Calibri" w:hAnsi="Calibri" w:cs="Arial"/>
                <w:b/>
                <w:lang w:eastAsia="et-EE"/>
              </w:rPr>
              <w:t>Vältimis- või leevendamistaktika</w:t>
            </w:r>
          </w:p>
        </w:tc>
      </w:tr>
      <w:tr w:rsidR="008F194C" w:rsidTr="00C4365D">
        <w:tc>
          <w:tcPr>
            <w:tcW w:w="2303" w:type="dxa"/>
          </w:tcPr>
          <w:p w:rsidR="008F194C" w:rsidRDefault="008F194C" w:rsidP="00C4365D">
            <w:pPr>
              <w:spacing w:before="240" w:after="240"/>
              <w:jc w:val="both"/>
              <w:rPr>
                <w:rFonts w:ascii="Calibri" w:hAnsi="Calibri" w:cs="Arial"/>
                <w:lang w:eastAsia="et-EE"/>
              </w:rPr>
            </w:pPr>
            <w:r w:rsidRPr="0028274D">
              <w:rPr>
                <w:rFonts w:ascii="Calibri" w:hAnsi="Calibri" w:cs="Arial"/>
                <w:lang w:eastAsia="et-EE"/>
              </w:rPr>
              <w:t>ei leia huvilisi teenusi osutama</w:t>
            </w:r>
          </w:p>
        </w:tc>
        <w:tc>
          <w:tcPr>
            <w:tcW w:w="1774" w:type="dxa"/>
          </w:tcPr>
          <w:p w:rsidR="008F194C" w:rsidRDefault="008F194C" w:rsidP="00C4365D">
            <w:pPr>
              <w:spacing w:before="240" w:after="240"/>
              <w:jc w:val="center"/>
              <w:rPr>
                <w:rFonts w:ascii="Calibri" w:hAnsi="Calibri" w:cs="Arial"/>
                <w:lang w:eastAsia="et-EE"/>
              </w:rPr>
            </w:pPr>
            <w:r>
              <w:rPr>
                <w:rFonts w:ascii="Calibri" w:hAnsi="Calibri" w:cs="Arial"/>
                <w:lang w:eastAsia="et-EE"/>
              </w:rPr>
              <w:t>K</w:t>
            </w:r>
          </w:p>
        </w:tc>
        <w:tc>
          <w:tcPr>
            <w:tcW w:w="1701" w:type="dxa"/>
          </w:tcPr>
          <w:p w:rsidR="008F194C" w:rsidRDefault="008F194C" w:rsidP="00C4365D">
            <w:pPr>
              <w:spacing w:before="240" w:after="240"/>
              <w:jc w:val="center"/>
              <w:rPr>
                <w:rFonts w:ascii="Calibri" w:hAnsi="Calibri" w:cs="Arial"/>
                <w:lang w:eastAsia="et-EE"/>
              </w:rPr>
            </w:pPr>
            <w:r>
              <w:rPr>
                <w:rFonts w:ascii="Calibri" w:hAnsi="Calibri" w:cs="Arial"/>
                <w:lang w:eastAsia="et-EE"/>
              </w:rPr>
              <w:t>S</w:t>
            </w:r>
          </w:p>
        </w:tc>
        <w:tc>
          <w:tcPr>
            <w:tcW w:w="3434" w:type="dxa"/>
          </w:tcPr>
          <w:p w:rsidR="008F194C" w:rsidRDefault="008F194C" w:rsidP="00C4365D">
            <w:pPr>
              <w:spacing w:before="240" w:after="240"/>
              <w:jc w:val="both"/>
              <w:rPr>
                <w:rFonts w:ascii="Calibri" w:hAnsi="Calibri" w:cs="Arial"/>
                <w:lang w:eastAsia="et-EE"/>
              </w:rPr>
            </w:pPr>
            <w:r>
              <w:rPr>
                <w:rFonts w:ascii="Calibri" w:hAnsi="Calibri" w:cs="Arial"/>
                <w:lang w:eastAsia="et-EE"/>
              </w:rPr>
              <w:t>Vältimistaktika - Parem kommunikatsioon ja info edastamine huvilistele</w:t>
            </w:r>
          </w:p>
        </w:tc>
      </w:tr>
      <w:tr w:rsidR="008F194C" w:rsidTr="00C4365D">
        <w:tc>
          <w:tcPr>
            <w:tcW w:w="2303" w:type="dxa"/>
          </w:tcPr>
          <w:p w:rsidR="008F194C" w:rsidRDefault="008F194C" w:rsidP="00C4365D">
            <w:pPr>
              <w:spacing w:before="240" w:after="240"/>
              <w:jc w:val="both"/>
              <w:rPr>
                <w:rFonts w:ascii="Calibri" w:hAnsi="Calibri" w:cs="Arial"/>
                <w:lang w:eastAsia="et-EE"/>
              </w:rPr>
            </w:pPr>
            <w:r w:rsidRPr="0028274D">
              <w:rPr>
                <w:rFonts w:ascii="Calibri" w:hAnsi="Calibri" w:cs="Arial"/>
                <w:lang w:eastAsia="et-EE"/>
              </w:rPr>
              <w:t>sobivate isikute leidmine</w:t>
            </w:r>
          </w:p>
        </w:tc>
        <w:tc>
          <w:tcPr>
            <w:tcW w:w="1774" w:type="dxa"/>
          </w:tcPr>
          <w:p w:rsidR="008F194C" w:rsidRDefault="008F194C" w:rsidP="00C4365D">
            <w:pPr>
              <w:spacing w:before="240" w:after="240"/>
              <w:jc w:val="center"/>
              <w:rPr>
                <w:rFonts w:ascii="Calibri" w:hAnsi="Calibri" w:cs="Arial"/>
                <w:lang w:eastAsia="et-EE"/>
              </w:rPr>
            </w:pPr>
            <w:r>
              <w:rPr>
                <w:rFonts w:ascii="Calibri" w:hAnsi="Calibri" w:cs="Arial"/>
                <w:lang w:eastAsia="et-EE"/>
              </w:rPr>
              <w:t>K</w:t>
            </w:r>
          </w:p>
        </w:tc>
        <w:tc>
          <w:tcPr>
            <w:tcW w:w="1701" w:type="dxa"/>
          </w:tcPr>
          <w:p w:rsidR="008F194C" w:rsidRDefault="008F194C" w:rsidP="00C4365D">
            <w:pPr>
              <w:spacing w:before="240" w:after="240"/>
              <w:jc w:val="center"/>
              <w:rPr>
                <w:rFonts w:ascii="Calibri" w:hAnsi="Calibri" w:cs="Arial"/>
                <w:lang w:eastAsia="et-EE"/>
              </w:rPr>
            </w:pPr>
            <w:r>
              <w:rPr>
                <w:rFonts w:ascii="Calibri" w:hAnsi="Calibri" w:cs="Arial"/>
                <w:lang w:eastAsia="et-EE"/>
              </w:rPr>
              <w:t>K</w:t>
            </w:r>
          </w:p>
        </w:tc>
        <w:tc>
          <w:tcPr>
            <w:tcW w:w="3434" w:type="dxa"/>
          </w:tcPr>
          <w:p w:rsidR="008F194C" w:rsidRDefault="008F194C" w:rsidP="00C4365D">
            <w:pPr>
              <w:spacing w:before="240" w:after="240"/>
              <w:jc w:val="both"/>
              <w:rPr>
                <w:rFonts w:ascii="Calibri" w:hAnsi="Calibri" w:cs="Arial"/>
                <w:lang w:eastAsia="et-EE"/>
              </w:rPr>
            </w:pPr>
            <w:r>
              <w:rPr>
                <w:rFonts w:ascii="Calibri" w:hAnsi="Calibri" w:cs="Arial"/>
                <w:lang w:eastAsia="et-EE"/>
              </w:rPr>
              <w:t>Vältimistaktika - Koolitus ja hea planeerimine</w:t>
            </w:r>
          </w:p>
        </w:tc>
      </w:tr>
      <w:tr w:rsidR="008F194C" w:rsidTr="00C4365D">
        <w:tc>
          <w:tcPr>
            <w:tcW w:w="2303" w:type="dxa"/>
          </w:tcPr>
          <w:p w:rsidR="008F194C" w:rsidRDefault="008F194C" w:rsidP="00C4365D">
            <w:pPr>
              <w:spacing w:before="240" w:after="240"/>
              <w:jc w:val="both"/>
              <w:rPr>
                <w:rFonts w:ascii="Calibri" w:hAnsi="Calibri" w:cs="Arial"/>
                <w:lang w:eastAsia="et-EE"/>
              </w:rPr>
            </w:pPr>
            <w:r w:rsidRPr="0028274D">
              <w:rPr>
                <w:rFonts w:ascii="Calibri" w:hAnsi="Calibri" w:cs="Arial"/>
                <w:lang w:eastAsia="et-EE"/>
              </w:rPr>
              <w:lastRenderedPageBreak/>
              <w:t>väljalangevus koolitatavate</w:t>
            </w:r>
            <w:r>
              <w:rPr>
                <w:rFonts w:ascii="Calibri" w:hAnsi="Calibri" w:cs="Arial"/>
                <w:lang w:eastAsia="et-EE"/>
              </w:rPr>
              <w:t xml:space="preserve"> hulgas</w:t>
            </w:r>
          </w:p>
        </w:tc>
        <w:tc>
          <w:tcPr>
            <w:tcW w:w="1774" w:type="dxa"/>
          </w:tcPr>
          <w:p w:rsidR="008F194C" w:rsidRDefault="008F194C" w:rsidP="00C4365D">
            <w:pPr>
              <w:spacing w:before="240" w:after="240"/>
              <w:jc w:val="center"/>
              <w:rPr>
                <w:rFonts w:ascii="Calibri" w:hAnsi="Calibri" w:cs="Arial"/>
                <w:lang w:eastAsia="et-EE"/>
              </w:rPr>
            </w:pPr>
            <w:r>
              <w:rPr>
                <w:rFonts w:ascii="Calibri" w:hAnsi="Calibri" w:cs="Arial"/>
                <w:lang w:eastAsia="et-EE"/>
              </w:rPr>
              <w:t>K</w:t>
            </w:r>
          </w:p>
        </w:tc>
        <w:tc>
          <w:tcPr>
            <w:tcW w:w="1701" w:type="dxa"/>
          </w:tcPr>
          <w:p w:rsidR="008F194C" w:rsidRDefault="008F194C" w:rsidP="00C4365D">
            <w:pPr>
              <w:spacing w:before="240" w:after="240"/>
              <w:jc w:val="center"/>
              <w:rPr>
                <w:rFonts w:ascii="Calibri" w:hAnsi="Calibri" w:cs="Arial"/>
                <w:lang w:eastAsia="et-EE"/>
              </w:rPr>
            </w:pPr>
            <w:r>
              <w:rPr>
                <w:rFonts w:ascii="Calibri" w:hAnsi="Calibri" w:cs="Arial"/>
                <w:lang w:eastAsia="et-EE"/>
              </w:rPr>
              <w:t>V</w:t>
            </w:r>
          </w:p>
        </w:tc>
        <w:tc>
          <w:tcPr>
            <w:tcW w:w="3434" w:type="dxa"/>
          </w:tcPr>
          <w:p w:rsidR="008F194C" w:rsidRDefault="008F194C" w:rsidP="00C4365D">
            <w:pPr>
              <w:spacing w:before="240" w:after="240"/>
              <w:jc w:val="both"/>
              <w:rPr>
                <w:rFonts w:ascii="Calibri" w:hAnsi="Calibri" w:cs="Arial"/>
                <w:lang w:eastAsia="et-EE"/>
              </w:rPr>
            </w:pPr>
            <w:r>
              <w:rPr>
                <w:rFonts w:ascii="Calibri" w:hAnsi="Calibri" w:cs="Arial"/>
                <w:lang w:eastAsia="et-EE"/>
              </w:rPr>
              <w:t>Leevendamistaktika - Põhjalik koolituseelne valik</w:t>
            </w:r>
          </w:p>
        </w:tc>
      </w:tr>
      <w:tr w:rsidR="008F194C" w:rsidTr="00C4365D">
        <w:tc>
          <w:tcPr>
            <w:tcW w:w="2303" w:type="dxa"/>
          </w:tcPr>
          <w:p w:rsidR="008F194C" w:rsidRDefault="008F194C" w:rsidP="00C4365D">
            <w:pPr>
              <w:spacing w:before="240" w:after="240"/>
              <w:jc w:val="both"/>
              <w:rPr>
                <w:rFonts w:ascii="Calibri" w:hAnsi="Calibri" w:cs="Arial"/>
                <w:lang w:eastAsia="et-EE"/>
              </w:rPr>
            </w:pPr>
            <w:r>
              <w:rPr>
                <w:rFonts w:ascii="Calibri" w:hAnsi="Calibri" w:cs="Arial"/>
                <w:lang w:eastAsia="et-EE"/>
              </w:rPr>
              <w:t>transpordiprobleemid</w:t>
            </w:r>
          </w:p>
        </w:tc>
        <w:tc>
          <w:tcPr>
            <w:tcW w:w="1774" w:type="dxa"/>
          </w:tcPr>
          <w:p w:rsidR="008F194C" w:rsidRDefault="008F194C" w:rsidP="00C4365D">
            <w:pPr>
              <w:spacing w:before="240" w:after="240"/>
              <w:jc w:val="center"/>
              <w:rPr>
                <w:rFonts w:ascii="Calibri" w:hAnsi="Calibri" w:cs="Arial"/>
                <w:lang w:eastAsia="et-EE"/>
              </w:rPr>
            </w:pPr>
            <w:r>
              <w:rPr>
                <w:rFonts w:ascii="Calibri" w:hAnsi="Calibri" w:cs="Arial"/>
                <w:lang w:eastAsia="et-EE"/>
              </w:rPr>
              <w:t>V</w:t>
            </w:r>
          </w:p>
        </w:tc>
        <w:tc>
          <w:tcPr>
            <w:tcW w:w="1701" w:type="dxa"/>
          </w:tcPr>
          <w:p w:rsidR="008F194C" w:rsidRDefault="008F194C" w:rsidP="00C4365D">
            <w:pPr>
              <w:spacing w:before="240" w:after="240"/>
              <w:jc w:val="center"/>
              <w:rPr>
                <w:rFonts w:ascii="Calibri" w:hAnsi="Calibri" w:cs="Arial"/>
                <w:lang w:eastAsia="et-EE"/>
              </w:rPr>
            </w:pPr>
            <w:r>
              <w:rPr>
                <w:rFonts w:ascii="Calibri" w:hAnsi="Calibri" w:cs="Arial"/>
                <w:lang w:eastAsia="et-EE"/>
              </w:rPr>
              <w:t>V</w:t>
            </w:r>
          </w:p>
        </w:tc>
        <w:tc>
          <w:tcPr>
            <w:tcW w:w="3434" w:type="dxa"/>
          </w:tcPr>
          <w:p w:rsidR="008F194C" w:rsidRDefault="008F194C" w:rsidP="00C4365D">
            <w:pPr>
              <w:spacing w:before="240" w:after="240"/>
              <w:jc w:val="both"/>
              <w:rPr>
                <w:rFonts w:ascii="Calibri" w:hAnsi="Calibri" w:cs="Arial"/>
                <w:lang w:eastAsia="et-EE"/>
              </w:rPr>
            </w:pPr>
            <w:r>
              <w:rPr>
                <w:rFonts w:ascii="Calibri" w:hAnsi="Calibri" w:cs="Arial"/>
                <w:lang w:eastAsia="et-EE"/>
              </w:rPr>
              <w:t xml:space="preserve">Vältimistehnika - </w:t>
            </w:r>
            <w:r w:rsidRPr="0028274D">
              <w:rPr>
                <w:rFonts w:ascii="Calibri" w:hAnsi="Calibri" w:cs="Arial"/>
                <w:lang w:eastAsia="et-EE"/>
              </w:rPr>
              <w:t>parem planeerimne ja kooskõlastamine sh. sotsiaaltranspordiga</w:t>
            </w:r>
          </w:p>
        </w:tc>
      </w:tr>
    </w:tbl>
    <w:p w:rsidR="008F194C" w:rsidRDefault="008F194C" w:rsidP="008F194C">
      <w:pPr>
        <w:spacing w:before="240" w:after="240" w:line="240" w:lineRule="auto"/>
        <w:jc w:val="both"/>
        <w:rPr>
          <w:rFonts w:ascii="Calibri" w:hAnsi="Calibri" w:cs="Arial"/>
          <w:lang w:eastAsia="et-EE"/>
        </w:rPr>
      </w:pPr>
      <w:r>
        <w:rPr>
          <w:rFonts w:ascii="Calibri" w:hAnsi="Calibri" w:cs="Arial"/>
          <w:lang w:eastAsia="et-EE"/>
        </w:rPr>
        <w:t>Kokkuvõtvalt saab koduteenuse arendusprojekti realiseerimise riskitaset hinnata küll suhteliselt kõrgeks, kuid praegusel etapil aktsepteeritavaks. Riskide täpsem hindamine ning nende leevendamise või vältimise täpne tegevuskava koostatakse projekti edasise arendamise käigus.</w:t>
      </w:r>
    </w:p>
    <w:p w:rsidR="0028274D" w:rsidRPr="0028274D" w:rsidRDefault="0028274D" w:rsidP="0028274D">
      <w:pPr>
        <w:spacing w:before="240" w:after="240" w:line="240" w:lineRule="auto"/>
        <w:jc w:val="both"/>
        <w:rPr>
          <w:rFonts w:ascii="Calibri" w:hAnsi="Calibri" w:cs="Arial"/>
          <w:b/>
          <w:lang w:eastAsia="et-EE"/>
        </w:rPr>
      </w:pPr>
      <w:r w:rsidRPr="0028274D">
        <w:rPr>
          <w:rFonts w:ascii="Calibri" w:hAnsi="Calibri" w:cs="Arial"/>
          <w:b/>
          <w:lang w:eastAsia="et-EE"/>
        </w:rPr>
        <w:t>Kokkuvõte</w:t>
      </w:r>
    </w:p>
    <w:p w:rsidR="00C9632A" w:rsidRDefault="00C9632A" w:rsidP="00C134CB">
      <w:pPr>
        <w:spacing w:before="240" w:after="240" w:line="240" w:lineRule="auto"/>
        <w:jc w:val="both"/>
        <w:rPr>
          <w:rFonts w:ascii="Calibri" w:hAnsi="Calibri" w:cs="Arial"/>
          <w:lang w:eastAsia="et-EE"/>
        </w:rPr>
      </w:pPr>
      <w:r>
        <w:rPr>
          <w:rFonts w:ascii="Calibri" w:hAnsi="Calibri" w:cs="Arial"/>
          <w:lang w:eastAsia="et-EE"/>
        </w:rPr>
        <w:t>2015 aastal läbi viidud intervjuude käigus avaldasid maakonna sotsiaaltöötajad arvamust, et lihtsam on volikogudes põhjendada teenusvajadust, kui seda teenust on abirahade toel piloteeritud ning selle tulemusena on selgunud, et teenusel on oma tarbijaskond olemas ning vajadus teenuse järele samuti.</w:t>
      </w:r>
    </w:p>
    <w:p w:rsidR="00C9632A" w:rsidRDefault="00C9632A" w:rsidP="00C134CB">
      <w:pPr>
        <w:spacing w:before="240" w:after="240" w:line="240" w:lineRule="auto"/>
        <w:jc w:val="both"/>
        <w:rPr>
          <w:rFonts w:ascii="Calibri" w:hAnsi="Calibri" w:cs="Arial"/>
          <w:lang w:eastAsia="et-EE"/>
        </w:rPr>
      </w:pPr>
      <w:r>
        <w:rPr>
          <w:rFonts w:ascii="Calibri" w:hAnsi="Calibri" w:cs="Arial"/>
          <w:lang w:eastAsia="et-EE"/>
        </w:rPr>
        <w:t>Ida-Viru maakonnas on 2015 lõpp 2016 algus läbi viidud sotsiaalteenuste kaardistamise ning analüüsi protsessi sõlmitud piirkondlikke kokkuleppeid teatud teenuste arendamiseks. Kokkulepetes osalejad on väljendanud oma pühendumust need arendustegevused ellu viia. Läbi viidud kaardistamise ning analüüsi protsess tõestas ennast, kui olulist arendustegevuste ideede leidmise, sõelumise ning kavandamise instrumenti ning see võiks olla perioodiliselt korratav.</w:t>
      </w:r>
    </w:p>
    <w:p w:rsidR="00C9632A" w:rsidRDefault="00C9632A" w:rsidP="00C134CB">
      <w:pPr>
        <w:spacing w:before="240" w:after="240" w:line="240" w:lineRule="auto"/>
        <w:jc w:val="both"/>
        <w:rPr>
          <w:rFonts w:ascii="Calibri" w:hAnsi="Calibri" w:cs="Arial"/>
          <w:lang w:eastAsia="et-EE"/>
        </w:rPr>
      </w:pPr>
      <w:r>
        <w:rPr>
          <w:rFonts w:ascii="Calibri" w:hAnsi="Calibri" w:cs="Arial"/>
          <w:lang w:eastAsia="et-EE"/>
        </w:rPr>
        <w:t>Arendustegevuste käivitamise järgselt ning eriti j</w:t>
      </w:r>
      <w:r w:rsidR="00F15B10">
        <w:rPr>
          <w:rFonts w:ascii="Calibri" w:hAnsi="Calibri" w:cs="Arial"/>
          <w:lang w:eastAsia="et-EE"/>
        </w:rPr>
        <w:t>uhul, kui tõepoolest õnnestub ta</w:t>
      </w:r>
      <w:r>
        <w:rPr>
          <w:rFonts w:ascii="Calibri" w:hAnsi="Calibri" w:cs="Arial"/>
          <w:lang w:eastAsia="et-EE"/>
        </w:rPr>
        <w:t xml:space="preserve">gada </w:t>
      </w:r>
      <w:r w:rsidR="00F15B10">
        <w:rPr>
          <w:rFonts w:ascii="Calibri" w:hAnsi="Calibri" w:cs="Arial"/>
          <w:lang w:eastAsia="et-EE"/>
        </w:rPr>
        <w:t>nende teenuste säilimin</w:t>
      </w:r>
      <w:r>
        <w:rPr>
          <w:rFonts w:ascii="Calibri" w:hAnsi="Calibri" w:cs="Arial"/>
          <w:lang w:eastAsia="et-EE"/>
        </w:rPr>
        <w:t>e enam-vähem samas mahus pärast käivitamisperioodi (24 kuud) lõppemist kasvab omavaltsuste usaldus koostöös sotsiaalteenuste arendamise vastu ning see mõjutab kindlasti positiivses suunas nii omavalitsuste teadlikkust</w:t>
      </w:r>
      <w:r w:rsidR="00F15B10">
        <w:rPr>
          <w:rFonts w:ascii="Calibri" w:hAnsi="Calibri" w:cs="Arial"/>
          <w:lang w:eastAsia="et-EE"/>
        </w:rPr>
        <w:t>,</w:t>
      </w:r>
      <w:r>
        <w:rPr>
          <w:rFonts w:ascii="Calibri" w:hAnsi="Calibri" w:cs="Arial"/>
          <w:lang w:eastAsia="et-EE"/>
        </w:rPr>
        <w:t xml:space="preserve"> kui motivatsiooni sotsiaalteenuste arendamiseks ka tulevikus.</w:t>
      </w:r>
    </w:p>
    <w:p w:rsidR="00C9632A" w:rsidRDefault="00C9632A" w:rsidP="00C134CB">
      <w:pPr>
        <w:spacing w:before="240" w:after="240" w:line="240" w:lineRule="auto"/>
        <w:jc w:val="both"/>
        <w:rPr>
          <w:rFonts w:ascii="Calibri" w:hAnsi="Calibri" w:cs="Arial"/>
          <w:lang w:eastAsia="et-EE"/>
        </w:rPr>
      </w:pPr>
    </w:p>
    <w:p w:rsidR="000577F8" w:rsidRPr="00022EB3" w:rsidRDefault="000577F8" w:rsidP="00D97C05">
      <w:pPr>
        <w:spacing w:before="240" w:after="240" w:line="240" w:lineRule="auto"/>
        <w:jc w:val="both"/>
        <w:rPr>
          <w:rFonts w:ascii="Arial" w:hAnsi="Arial" w:cs="Arial"/>
        </w:rPr>
      </w:pPr>
    </w:p>
    <w:sectPr w:rsidR="000577F8" w:rsidRPr="00022EB3" w:rsidSect="00820FB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64B" w:rsidRDefault="00E3764B" w:rsidP="005A11B0">
      <w:pPr>
        <w:spacing w:after="0" w:line="240" w:lineRule="auto"/>
      </w:pPr>
      <w:r>
        <w:separator/>
      </w:r>
    </w:p>
  </w:endnote>
  <w:endnote w:type="continuationSeparator" w:id="0">
    <w:p w:rsidR="00E3764B" w:rsidRDefault="00E3764B" w:rsidP="005A1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761393"/>
      <w:docPartObj>
        <w:docPartGallery w:val="Page Numbers (Bottom of Page)"/>
        <w:docPartUnique/>
      </w:docPartObj>
    </w:sdtPr>
    <w:sdtEndPr>
      <w:rPr>
        <w:noProof/>
      </w:rPr>
    </w:sdtEndPr>
    <w:sdtContent>
      <w:p w:rsidR="0031121C" w:rsidRDefault="00EB0185">
        <w:pPr>
          <w:pStyle w:val="Footer"/>
          <w:jc w:val="right"/>
        </w:pPr>
        <w:r>
          <w:fldChar w:fldCharType="begin"/>
        </w:r>
        <w:r>
          <w:instrText xml:space="preserve"> PAGE   \* MERGEFORMAT </w:instrText>
        </w:r>
        <w:r>
          <w:fldChar w:fldCharType="separate"/>
        </w:r>
        <w:r w:rsidR="00543F82">
          <w:rPr>
            <w:noProof/>
          </w:rPr>
          <w:t>13</w:t>
        </w:r>
        <w:r>
          <w:rPr>
            <w:noProof/>
          </w:rPr>
          <w:fldChar w:fldCharType="end"/>
        </w:r>
      </w:p>
    </w:sdtContent>
  </w:sdt>
  <w:p w:rsidR="0031121C" w:rsidRDefault="00311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64B" w:rsidRDefault="00E3764B" w:rsidP="005A11B0">
      <w:pPr>
        <w:spacing w:after="0" w:line="240" w:lineRule="auto"/>
      </w:pPr>
      <w:r>
        <w:separator/>
      </w:r>
    </w:p>
  </w:footnote>
  <w:footnote w:type="continuationSeparator" w:id="0">
    <w:p w:rsidR="00E3764B" w:rsidRDefault="00E3764B" w:rsidP="005A11B0">
      <w:pPr>
        <w:spacing w:after="0" w:line="240" w:lineRule="auto"/>
      </w:pPr>
      <w:r>
        <w:continuationSeparator/>
      </w:r>
    </w:p>
  </w:footnote>
  <w:footnote w:id="1">
    <w:p w:rsidR="00CD3E8E" w:rsidRPr="00CD3E8E" w:rsidRDefault="00CD3E8E">
      <w:pPr>
        <w:pStyle w:val="FootnoteText"/>
        <w:rPr>
          <w:lang w:val="en-GB"/>
        </w:rPr>
      </w:pPr>
      <w:r>
        <w:rPr>
          <w:rStyle w:val="FootnoteReference"/>
        </w:rPr>
        <w:footnoteRef/>
      </w:r>
      <w:r>
        <w:t xml:space="preserve"> </w:t>
      </w:r>
      <w:proofErr w:type="spellStart"/>
      <w:r>
        <w:rPr>
          <w:lang w:val="en-GB"/>
        </w:rPr>
        <w:t>Narva</w:t>
      </w:r>
      <w:proofErr w:type="spellEnd"/>
      <w:r>
        <w:rPr>
          <w:lang w:val="en-GB"/>
        </w:rPr>
        <w:t xml:space="preserve">, </w:t>
      </w:r>
      <w:proofErr w:type="spellStart"/>
      <w:r>
        <w:rPr>
          <w:lang w:val="en-GB"/>
        </w:rPr>
        <w:t>Narva-Jõesuu</w:t>
      </w:r>
      <w:proofErr w:type="spellEnd"/>
      <w:r>
        <w:rPr>
          <w:lang w:val="en-GB"/>
        </w:rPr>
        <w:t xml:space="preserve">, </w:t>
      </w:r>
      <w:proofErr w:type="spellStart"/>
      <w:r>
        <w:rPr>
          <w:lang w:val="en-GB"/>
        </w:rPr>
        <w:t>Sillamäe</w:t>
      </w:r>
      <w:proofErr w:type="spellEnd"/>
      <w:r>
        <w:rPr>
          <w:lang w:val="en-GB"/>
        </w:rPr>
        <w:t xml:space="preserve"> </w:t>
      </w:r>
      <w:proofErr w:type="spellStart"/>
      <w:r>
        <w:rPr>
          <w:lang w:val="en-GB"/>
        </w:rPr>
        <w:t>linnad</w:t>
      </w:r>
      <w:proofErr w:type="spellEnd"/>
      <w:r>
        <w:rPr>
          <w:lang w:val="en-GB"/>
        </w:rPr>
        <w:t xml:space="preserve">, </w:t>
      </w:r>
      <w:proofErr w:type="spellStart"/>
      <w:r>
        <w:rPr>
          <w:lang w:val="en-GB"/>
        </w:rPr>
        <w:t>Vaivara</w:t>
      </w:r>
      <w:proofErr w:type="spellEnd"/>
      <w:r>
        <w:rPr>
          <w:lang w:val="en-GB"/>
        </w:rPr>
        <w:t xml:space="preserve"> </w:t>
      </w:r>
      <w:proofErr w:type="spellStart"/>
      <w:r>
        <w:rPr>
          <w:lang w:val="en-GB"/>
        </w:rPr>
        <w:t>vald</w:t>
      </w:r>
      <w:proofErr w:type="spellEnd"/>
    </w:p>
  </w:footnote>
  <w:footnote w:id="2">
    <w:p w:rsidR="0031121C" w:rsidRDefault="0031121C">
      <w:pPr>
        <w:pStyle w:val="FootnoteText"/>
      </w:pPr>
      <w:r>
        <w:rPr>
          <w:rStyle w:val="FootnoteReference"/>
        </w:rPr>
        <w:footnoteRef/>
      </w:r>
      <w:r>
        <w:t xml:space="preserve"> Jõhvi, Kohtla, Kohtla-Nõmme, Toila, Illuka, Kohtla-Järve, Mäetaguse omavalitsused </w:t>
      </w:r>
    </w:p>
  </w:footnote>
  <w:footnote w:id="3">
    <w:p w:rsidR="0031121C" w:rsidRDefault="0031121C">
      <w:pPr>
        <w:pStyle w:val="FootnoteText"/>
      </w:pPr>
      <w:r>
        <w:rPr>
          <w:rStyle w:val="FootnoteReference"/>
        </w:rPr>
        <w:footnoteRef/>
      </w:r>
      <w:r>
        <w:t xml:space="preserve"> Kiviõli, Aseri, Lüganuse, Sonda omavalitsused</w:t>
      </w:r>
    </w:p>
  </w:footnote>
  <w:footnote w:id="4">
    <w:p w:rsidR="0031121C" w:rsidRDefault="0031121C">
      <w:pPr>
        <w:pStyle w:val="FootnoteText"/>
      </w:pPr>
      <w:r>
        <w:rPr>
          <w:rStyle w:val="FootnoteReference"/>
        </w:rPr>
        <w:footnoteRef/>
      </w:r>
      <w:r>
        <w:t xml:space="preserve"> Mäetaguse, Iisaku, Illuka, Alajõe, Avinurme, Tudulinna omavalitsused (Lohusuu vald on ennast positsioneerinud teenuste osas pigem Jõgevamaa ja Mustvee suunale)</w:t>
      </w:r>
    </w:p>
  </w:footnote>
  <w:footnote w:id="5">
    <w:p w:rsidR="0031121C" w:rsidRDefault="0031121C">
      <w:pPr>
        <w:pStyle w:val="FootnoteText"/>
      </w:pPr>
      <w:r>
        <w:rPr>
          <w:rStyle w:val="FootnoteReference"/>
        </w:rPr>
        <w:footnoteRef/>
      </w:r>
      <w:r>
        <w:t xml:space="preserve"> Toimepiirkondade piirid ei pruugi joosta piki KOV piire ning seega on sihtgruppide arvud osaliselt kattuvad.</w:t>
      </w:r>
    </w:p>
  </w:footnote>
  <w:footnote w:id="6">
    <w:p w:rsidR="0031121C" w:rsidRDefault="0031121C">
      <w:pPr>
        <w:pStyle w:val="FootnoteText"/>
      </w:pPr>
      <w:r>
        <w:rPr>
          <w:rStyle w:val="FootnoteReference"/>
        </w:rPr>
        <w:footnoteRef/>
      </w:r>
      <w:r>
        <w:t xml:space="preserve"> Puuetega inimeste, eakate, laste ja perede, töötute sotsiaalne kaitse; toimetulekutoetus</w:t>
      </w:r>
    </w:p>
  </w:footnote>
  <w:footnote w:id="7">
    <w:p w:rsidR="0031121C" w:rsidRDefault="0031121C">
      <w:pPr>
        <w:pStyle w:val="FootnoteText"/>
      </w:pPr>
      <w:r>
        <w:rPr>
          <w:rStyle w:val="FootnoteReference"/>
        </w:rPr>
        <w:footnoteRef/>
      </w:r>
      <w:r>
        <w:t xml:space="preserve"> Puudub oluline kogemus sarnase suunitlusega teenuste osutamisel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7EE9"/>
    <w:multiLevelType w:val="hybridMultilevel"/>
    <w:tmpl w:val="06A6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8435D"/>
    <w:multiLevelType w:val="hybridMultilevel"/>
    <w:tmpl w:val="2216E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12CBF"/>
    <w:multiLevelType w:val="hybridMultilevel"/>
    <w:tmpl w:val="B1BE522A"/>
    <w:lvl w:ilvl="0" w:tplc="04250001">
      <w:start w:val="1"/>
      <w:numFmt w:val="bullet"/>
      <w:lvlText w:val=""/>
      <w:lvlJc w:val="left"/>
      <w:pPr>
        <w:ind w:left="720" w:hanging="360"/>
      </w:pPr>
      <w:rPr>
        <w:rFonts w:ascii="Symbol" w:hAnsi="Symbol" w:hint="default"/>
        <w:color w:val="FF0000"/>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03837028"/>
    <w:multiLevelType w:val="hybridMultilevel"/>
    <w:tmpl w:val="05C83A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C8A3F12"/>
    <w:multiLevelType w:val="hybridMultilevel"/>
    <w:tmpl w:val="ADCC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86F2A"/>
    <w:multiLevelType w:val="hybridMultilevel"/>
    <w:tmpl w:val="DDE08E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DDB390D"/>
    <w:multiLevelType w:val="hybridMultilevel"/>
    <w:tmpl w:val="AC06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A160B"/>
    <w:multiLevelType w:val="hybridMultilevel"/>
    <w:tmpl w:val="175A2C84"/>
    <w:lvl w:ilvl="0" w:tplc="2C60AEBC">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1EB1E41"/>
    <w:multiLevelType w:val="hybridMultilevel"/>
    <w:tmpl w:val="952086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2A15E10"/>
    <w:multiLevelType w:val="hybridMultilevel"/>
    <w:tmpl w:val="CFACA36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42C21E6"/>
    <w:multiLevelType w:val="hybridMultilevel"/>
    <w:tmpl w:val="DAEC42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5B44ADD"/>
    <w:multiLevelType w:val="hybridMultilevel"/>
    <w:tmpl w:val="AEB4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C0213"/>
    <w:multiLevelType w:val="hybridMultilevel"/>
    <w:tmpl w:val="6394B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80317"/>
    <w:multiLevelType w:val="hybridMultilevel"/>
    <w:tmpl w:val="6900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EC2381"/>
    <w:multiLevelType w:val="hybridMultilevel"/>
    <w:tmpl w:val="635E696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3F23FB3"/>
    <w:multiLevelType w:val="hybridMultilevel"/>
    <w:tmpl w:val="9A9A8DE8"/>
    <w:lvl w:ilvl="0" w:tplc="6024A1B0">
      <w:start w:val="1"/>
      <w:numFmt w:val="decimal"/>
      <w:lvlText w:val="%1."/>
      <w:lvlJc w:val="left"/>
      <w:pPr>
        <w:ind w:left="720" w:hanging="360"/>
      </w:pPr>
      <w:rPr>
        <w:rFonts w:hint="default"/>
        <w:color w:val="FF0000"/>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6" w15:restartNumberingAfterBreak="0">
    <w:nsid w:val="29D74C67"/>
    <w:multiLevelType w:val="hybridMultilevel"/>
    <w:tmpl w:val="C61C9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67603"/>
    <w:multiLevelType w:val="hybridMultilevel"/>
    <w:tmpl w:val="6668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1C46F3"/>
    <w:multiLevelType w:val="hybridMultilevel"/>
    <w:tmpl w:val="45706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C843AE"/>
    <w:multiLevelType w:val="hybridMultilevel"/>
    <w:tmpl w:val="59D6B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47604A"/>
    <w:multiLevelType w:val="hybridMultilevel"/>
    <w:tmpl w:val="703C45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F5A195C"/>
    <w:multiLevelType w:val="hybridMultilevel"/>
    <w:tmpl w:val="3670C9A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3FC81EDE"/>
    <w:multiLevelType w:val="hybridMultilevel"/>
    <w:tmpl w:val="DB5839C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3" w15:restartNumberingAfterBreak="0">
    <w:nsid w:val="42585F59"/>
    <w:multiLevelType w:val="hybridMultilevel"/>
    <w:tmpl w:val="27C89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B50D3E"/>
    <w:multiLevelType w:val="hybridMultilevel"/>
    <w:tmpl w:val="815C29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6E6377F"/>
    <w:multiLevelType w:val="hybridMultilevel"/>
    <w:tmpl w:val="94307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7C18BA"/>
    <w:multiLevelType w:val="hybridMultilevel"/>
    <w:tmpl w:val="E1F88A9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4ADB7AA3"/>
    <w:multiLevelType w:val="hybridMultilevel"/>
    <w:tmpl w:val="8C340992"/>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8" w15:restartNumberingAfterBreak="0">
    <w:nsid w:val="4D0F6B5C"/>
    <w:multiLevelType w:val="hybridMultilevel"/>
    <w:tmpl w:val="D87EFB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4D805E65"/>
    <w:multiLevelType w:val="hybridMultilevel"/>
    <w:tmpl w:val="03621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8B667E"/>
    <w:multiLevelType w:val="hybridMultilevel"/>
    <w:tmpl w:val="90AECC7A"/>
    <w:lvl w:ilvl="0" w:tplc="04250001">
      <w:start w:val="1"/>
      <w:numFmt w:val="bullet"/>
      <w:lvlText w:val=""/>
      <w:lvlJc w:val="left"/>
      <w:pPr>
        <w:ind w:left="720" w:hanging="360"/>
      </w:pPr>
      <w:rPr>
        <w:rFonts w:ascii="Symbol" w:hAnsi="Symbol" w:hint="default"/>
        <w:color w:val="FF0000"/>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1" w15:restartNumberingAfterBreak="0">
    <w:nsid w:val="53411EBD"/>
    <w:multiLevelType w:val="hybridMultilevel"/>
    <w:tmpl w:val="C85AD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07368D"/>
    <w:multiLevelType w:val="hybridMultilevel"/>
    <w:tmpl w:val="1F9CF6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5F149AE"/>
    <w:multiLevelType w:val="hybridMultilevel"/>
    <w:tmpl w:val="698EF9A0"/>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4" w15:restartNumberingAfterBreak="0">
    <w:nsid w:val="56344A96"/>
    <w:multiLevelType w:val="hybridMultilevel"/>
    <w:tmpl w:val="11788506"/>
    <w:lvl w:ilvl="0" w:tplc="6DEC6E8A">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5EC87156"/>
    <w:multiLevelType w:val="hybridMultilevel"/>
    <w:tmpl w:val="8CF4E0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E8B165E"/>
    <w:multiLevelType w:val="hybridMultilevel"/>
    <w:tmpl w:val="72468A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6F310901"/>
    <w:multiLevelType w:val="hybridMultilevel"/>
    <w:tmpl w:val="246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2817F2"/>
    <w:multiLevelType w:val="hybridMultilevel"/>
    <w:tmpl w:val="9C6690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27"/>
  </w:num>
  <w:num w:numId="4">
    <w:abstractNumId w:val="0"/>
  </w:num>
  <w:num w:numId="5">
    <w:abstractNumId w:val="16"/>
  </w:num>
  <w:num w:numId="6">
    <w:abstractNumId w:val="29"/>
  </w:num>
  <w:num w:numId="7">
    <w:abstractNumId w:val="11"/>
  </w:num>
  <w:num w:numId="8">
    <w:abstractNumId w:val="37"/>
  </w:num>
  <w:num w:numId="9">
    <w:abstractNumId w:val="31"/>
  </w:num>
  <w:num w:numId="10">
    <w:abstractNumId w:val="12"/>
  </w:num>
  <w:num w:numId="11">
    <w:abstractNumId w:val="4"/>
  </w:num>
  <w:num w:numId="12">
    <w:abstractNumId w:val="6"/>
  </w:num>
  <w:num w:numId="13">
    <w:abstractNumId w:val="19"/>
  </w:num>
  <w:num w:numId="14">
    <w:abstractNumId w:val="13"/>
  </w:num>
  <w:num w:numId="15">
    <w:abstractNumId w:val="18"/>
  </w:num>
  <w:num w:numId="16">
    <w:abstractNumId w:val="23"/>
  </w:num>
  <w:num w:numId="17">
    <w:abstractNumId w:val="25"/>
  </w:num>
  <w:num w:numId="18">
    <w:abstractNumId w:val="17"/>
  </w:num>
  <w:num w:numId="19">
    <w:abstractNumId w:val="36"/>
  </w:num>
  <w:num w:numId="20">
    <w:abstractNumId w:val="5"/>
  </w:num>
  <w:num w:numId="21">
    <w:abstractNumId w:val="10"/>
  </w:num>
  <w:num w:numId="22">
    <w:abstractNumId w:val="38"/>
  </w:num>
  <w:num w:numId="23">
    <w:abstractNumId w:val="22"/>
  </w:num>
  <w:num w:numId="24">
    <w:abstractNumId w:val="15"/>
  </w:num>
  <w:num w:numId="25">
    <w:abstractNumId w:val="34"/>
  </w:num>
  <w:num w:numId="26">
    <w:abstractNumId w:val="30"/>
  </w:num>
  <w:num w:numId="27">
    <w:abstractNumId w:val="2"/>
  </w:num>
  <w:num w:numId="28">
    <w:abstractNumId w:val="28"/>
  </w:num>
  <w:num w:numId="29">
    <w:abstractNumId w:val="3"/>
  </w:num>
  <w:num w:numId="30">
    <w:abstractNumId w:val="20"/>
  </w:num>
  <w:num w:numId="31">
    <w:abstractNumId w:val="14"/>
  </w:num>
  <w:num w:numId="32">
    <w:abstractNumId w:val="33"/>
  </w:num>
  <w:num w:numId="33">
    <w:abstractNumId w:val="7"/>
  </w:num>
  <w:num w:numId="34">
    <w:abstractNumId w:val="35"/>
  </w:num>
  <w:num w:numId="35">
    <w:abstractNumId w:val="21"/>
  </w:num>
  <w:num w:numId="36">
    <w:abstractNumId w:val="24"/>
  </w:num>
  <w:num w:numId="37">
    <w:abstractNumId w:val="8"/>
  </w:num>
  <w:num w:numId="38">
    <w:abstractNumId w:val="32"/>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89C"/>
    <w:rsid w:val="00003223"/>
    <w:rsid w:val="00004727"/>
    <w:rsid w:val="00015A5B"/>
    <w:rsid w:val="00022EB3"/>
    <w:rsid w:val="00023B74"/>
    <w:rsid w:val="00024ED5"/>
    <w:rsid w:val="0003273F"/>
    <w:rsid w:val="00032DA4"/>
    <w:rsid w:val="00034832"/>
    <w:rsid w:val="00043C3E"/>
    <w:rsid w:val="0005405F"/>
    <w:rsid w:val="000577F8"/>
    <w:rsid w:val="00065975"/>
    <w:rsid w:val="00066FAF"/>
    <w:rsid w:val="00073B4F"/>
    <w:rsid w:val="0007762F"/>
    <w:rsid w:val="000A26B3"/>
    <w:rsid w:val="000A300C"/>
    <w:rsid w:val="000A6652"/>
    <w:rsid w:val="000C25E1"/>
    <w:rsid w:val="000D6F3A"/>
    <w:rsid w:val="000E4E9D"/>
    <w:rsid w:val="000F4551"/>
    <w:rsid w:val="00101803"/>
    <w:rsid w:val="00124C13"/>
    <w:rsid w:val="001315CB"/>
    <w:rsid w:val="00133939"/>
    <w:rsid w:val="00147490"/>
    <w:rsid w:val="001659BF"/>
    <w:rsid w:val="001750B2"/>
    <w:rsid w:val="0018326D"/>
    <w:rsid w:val="00190533"/>
    <w:rsid w:val="001B46D2"/>
    <w:rsid w:val="001B59C6"/>
    <w:rsid w:val="001C4B5A"/>
    <w:rsid w:val="001C6345"/>
    <w:rsid w:val="001D2BE1"/>
    <w:rsid w:val="001E452B"/>
    <w:rsid w:val="001F323E"/>
    <w:rsid w:val="00210DCF"/>
    <w:rsid w:val="00211DCC"/>
    <w:rsid w:val="00216962"/>
    <w:rsid w:val="00226ADD"/>
    <w:rsid w:val="0023060C"/>
    <w:rsid w:val="0023633A"/>
    <w:rsid w:val="00243C3D"/>
    <w:rsid w:val="0024486D"/>
    <w:rsid w:val="00247E40"/>
    <w:rsid w:val="00251A47"/>
    <w:rsid w:val="002748DF"/>
    <w:rsid w:val="0028274D"/>
    <w:rsid w:val="0029351D"/>
    <w:rsid w:val="00296459"/>
    <w:rsid w:val="002B287B"/>
    <w:rsid w:val="002B32DE"/>
    <w:rsid w:val="002B418A"/>
    <w:rsid w:val="002C06F2"/>
    <w:rsid w:val="002C33E0"/>
    <w:rsid w:val="002D7361"/>
    <w:rsid w:val="002D7980"/>
    <w:rsid w:val="002E33C8"/>
    <w:rsid w:val="002E5E44"/>
    <w:rsid w:val="002F543A"/>
    <w:rsid w:val="00302C23"/>
    <w:rsid w:val="00306265"/>
    <w:rsid w:val="00307300"/>
    <w:rsid w:val="0031121C"/>
    <w:rsid w:val="00326F14"/>
    <w:rsid w:val="003307EE"/>
    <w:rsid w:val="00334E22"/>
    <w:rsid w:val="00335AE1"/>
    <w:rsid w:val="00354995"/>
    <w:rsid w:val="00356A66"/>
    <w:rsid w:val="003649A6"/>
    <w:rsid w:val="00371595"/>
    <w:rsid w:val="003744C0"/>
    <w:rsid w:val="0038424C"/>
    <w:rsid w:val="0039057D"/>
    <w:rsid w:val="003B6067"/>
    <w:rsid w:val="003B6F9F"/>
    <w:rsid w:val="003B74EE"/>
    <w:rsid w:val="003C31FB"/>
    <w:rsid w:val="003C644B"/>
    <w:rsid w:val="003D13EA"/>
    <w:rsid w:val="003D2883"/>
    <w:rsid w:val="003D5683"/>
    <w:rsid w:val="003E6ADA"/>
    <w:rsid w:val="004069C3"/>
    <w:rsid w:val="0041080C"/>
    <w:rsid w:val="00422B31"/>
    <w:rsid w:val="004365C9"/>
    <w:rsid w:val="00441E7C"/>
    <w:rsid w:val="00444B22"/>
    <w:rsid w:val="00463FA4"/>
    <w:rsid w:val="004722BB"/>
    <w:rsid w:val="00474963"/>
    <w:rsid w:val="0048533B"/>
    <w:rsid w:val="00485E40"/>
    <w:rsid w:val="004A4EDA"/>
    <w:rsid w:val="004B0FE1"/>
    <w:rsid w:val="004B7623"/>
    <w:rsid w:val="004D2255"/>
    <w:rsid w:val="004E11C3"/>
    <w:rsid w:val="004E5D28"/>
    <w:rsid w:val="004F3CE3"/>
    <w:rsid w:val="005156AC"/>
    <w:rsid w:val="00521772"/>
    <w:rsid w:val="00543F82"/>
    <w:rsid w:val="00552ED0"/>
    <w:rsid w:val="00554155"/>
    <w:rsid w:val="00557C65"/>
    <w:rsid w:val="005645F8"/>
    <w:rsid w:val="0057537A"/>
    <w:rsid w:val="00577DE1"/>
    <w:rsid w:val="005802B3"/>
    <w:rsid w:val="00592058"/>
    <w:rsid w:val="005A11B0"/>
    <w:rsid w:val="005A6303"/>
    <w:rsid w:val="005B2543"/>
    <w:rsid w:val="005D2316"/>
    <w:rsid w:val="005E2CB9"/>
    <w:rsid w:val="005E61AE"/>
    <w:rsid w:val="0060171C"/>
    <w:rsid w:val="00601C2D"/>
    <w:rsid w:val="006109B1"/>
    <w:rsid w:val="00612756"/>
    <w:rsid w:val="0061611F"/>
    <w:rsid w:val="00620505"/>
    <w:rsid w:val="00626F00"/>
    <w:rsid w:val="00632A0D"/>
    <w:rsid w:val="00634248"/>
    <w:rsid w:val="0064197C"/>
    <w:rsid w:val="00647D22"/>
    <w:rsid w:val="006528E6"/>
    <w:rsid w:val="0065596B"/>
    <w:rsid w:val="00665D02"/>
    <w:rsid w:val="00667AF5"/>
    <w:rsid w:val="00693685"/>
    <w:rsid w:val="006A6BA2"/>
    <w:rsid w:val="006B12C1"/>
    <w:rsid w:val="006B2697"/>
    <w:rsid w:val="006C0909"/>
    <w:rsid w:val="006C76D9"/>
    <w:rsid w:val="006D066E"/>
    <w:rsid w:val="006D0F86"/>
    <w:rsid w:val="006D6583"/>
    <w:rsid w:val="006E3B84"/>
    <w:rsid w:val="006F3287"/>
    <w:rsid w:val="007027FF"/>
    <w:rsid w:val="00723ECF"/>
    <w:rsid w:val="00723F33"/>
    <w:rsid w:val="00724D23"/>
    <w:rsid w:val="00735671"/>
    <w:rsid w:val="007510E1"/>
    <w:rsid w:val="0075496A"/>
    <w:rsid w:val="00757C5F"/>
    <w:rsid w:val="00777713"/>
    <w:rsid w:val="00777790"/>
    <w:rsid w:val="00787484"/>
    <w:rsid w:val="00796AA5"/>
    <w:rsid w:val="007A06B8"/>
    <w:rsid w:val="007A1C3D"/>
    <w:rsid w:val="007A28EA"/>
    <w:rsid w:val="007B2B80"/>
    <w:rsid w:val="007E0786"/>
    <w:rsid w:val="007F2B2B"/>
    <w:rsid w:val="00807412"/>
    <w:rsid w:val="00815A68"/>
    <w:rsid w:val="00820FB3"/>
    <w:rsid w:val="00823A46"/>
    <w:rsid w:val="00840C6F"/>
    <w:rsid w:val="00844E1C"/>
    <w:rsid w:val="008565F4"/>
    <w:rsid w:val="00856958"/>
    <w:rsid w:val="00864C01"/>
    <w:rsid w:val="00875FE9"/>
    <w:rsid w:val="008860BA"/>
    <w:rsid w:val="0089589C"/>
    <w:rsid w:val="008D4535"/>
    <w:rsid w:val="008D7F7C"/>
    <w:rsid w:val="008E2595"/>
    <w:rsid w:val="008E3242"/>
    <w:rsid w:val="008F194C"/>
    <w:rsid w:val="00907C25"/>
    <w:rsid w:val="0092501D"/>
    <w:rsid w:val="0092624C"/>
    <w:rsid w:val="009301C6"/>
    <w:rsid w:val="009467FA"/>
    <w:rsid w:val="00957DE8"/>
    <w:rsid w:val="00962237"/>
    <w:rsid w:val="00973E0A"/>
    <w:rsid w:val="009743E8"/>
    <w:rsid w:val="0098388D"/>
    <w:rsid w:val="0099010C"/>
    <w:rsid w:val="009A00B8"/>
    <w:rsid w:val="009B5FB8"/>
    <w:rsid w:val="009C0416"/>
    <w:rsid w:val="009C11E2"/>
    <w:rsid w:val="009C7F5C"/>
    <w:rsid w:val="009E32D0"/>
    <w:rsid w:val="009E7A56"/>
    <w:rsid w:val="009F18DB"/>
    <w:rsid w:val="009F1FBB"/>
    <w:rsid w:val="009F5D2A"/>
    <w:rsid w:val="00A06747"/>
    <w:rsid w:val="00A10FEE"/>
    <w:rsid w:val="00A1635D"/>
    <w:rsid w:val="00A22B14"/>
    <w:rsid w:val="00A27434"/>
    <w:rsid w:val="00A32662"/>
    <w:rsid w:val="00A41A32"/>
    <w:rsid w:val="00A43C1D"/>
    <w:rsid w:val="00A47DA8"/>
    <w:rsid w:val="00A566D1"/>
    <w:rsid w:val="00A615A7"/>
    <w:rsid w:val="00A6531F"/>
    <w:rsid w:val="00A705C6"/>
    <w:rsid w:val="00A72586"/>
    <w:rsid w:val="00A86397"/>
    <w:rsid w:val="00A951D3"/>
    <w:rsid w:val="00AA423B"/>
    <w:rsid w:val="00AA558F"/>
    <w:rsid w:val="00AB0B44"/>
    <w:rsid w:val="00AB14B0"/>
    <w:rsid w:val="00AB14B9"/>
    <w:rsid w:val="00AC7A6B"/>
    <w:rsid w:val="00AF1534"/>
    <w:rsid w:val="00B14045"/>
    <w:rsid w:val="00B15562"/>
    <w:rsid w:val="00B3064E"/>
    <w:rsid w:val="00B35192"/>
    <w:rsid w:val="00B47C02"/>
    <w:rsid w:val="00B51EC5"/>
    <w:rsid w:val="00B5602D"/>
    <w:rsid w:val="00B56D1B"/>
    <w:rsid w:val="00B627DE"/>
    <w:rsid w:val="00B73C1F"/>
    <w:rsid w:val="00B80A70"/>
    <w:rsid w:val="00B82253"/>
    <w:rsid w:val="00B84061"/>
    <w:rsid w:val="00B842FE"/>
    <w:rsid w:val="00B87A30"/>
    <w:rsid w:val="00B90B0C"/>
    <w:rsid w:val="00B92D0C"/>
    <w:rsid w:val="00B9708A"/>
    <w:rsid w:val="00B97D09"/>
    <w:rsid w:val="00BA0593"/>
    <w:rsid w:val="00BA50E9"/>
    <w:rsid w:val="00BA7C4F"/>
    <w:rsid w:val="00BB2E67"/>
    <w:rsid w:val="00BB51ED"/>
    <w:rsid w:val="00BC1001"/>
    <w:rsid w:val="00BC444E"/>
    <w:rsid w:val="00BF0F2C"/>
    <w:rsid w:val="00BF12D7"/>
    <w:rsid w:val="00BF66BA"/>
    <w:rsid w:val="00C134CB"/>
    <w:rsid w:val="00C14062"/>
    <w:rsid w:val="00C14CB8"/>
    <w:rsid w:val="00C20D2B"/>
    <w:rsid w:val="00C277C0"/>
    <w:rsid w:val="00C37C22"/>
    <w:rsid w:val="00C4138C"/>
    <w:rsid w:val="00C56C71"/>
    <w:rsid w:val="00C57D78"/>
    <w:rsid w:val="00C64408"/>
    <w:rsid w:val="00C67BF7"/>
    <w:rsid w:val="00C7370B"/>
    <w:rsid w:val="00C842B3"/>
    <w:rsid w:val="00C86D82"/>
    <w:rsid w:val="00C9632A"/>
    <w:rsid w:val="00CA2F87"/>
    <w:rsid w:val="00CA46B7"/>
    <w:rsid w:val="00CC3CED"/>
    <w:rsid w:val="00CD3E8E"/>
    <w:rsid w:val="00CD5776"/>
    <w:rsid w:val="00CD701B"/>
    <w:rsid w:val="00CE0F4D"/>
    <w:rsid w:val="00D25CDF"/>
    <w:rsid w:val="00D409AB"/>
    <w:rsid w:val="00D40BE7"/>
    <w:rsid w:val="00D419DE"/>
    <w:rsid w:val="00D441E4"/>
    <w:rsid w:val="00D575CD"/>
    <w:rsid w:val="00D63AAD"/>
    <w:rsid w:val="00D70DA3"/>
    <w:rsid w:val="00D71703"/>
    <w:rsid w:val="00D83A07"/>
    <w:rsid w:val="00D83DF5"/>
    <w:rsid w:val="00D8667F"/>
    <w:rsid w:val="00D871C6"/>
    <w:rsid w:val="00D95AC1"/>
    <w:rsid w:val="00D97988"/>
    <w:rsid w:val="00D97C05"/>
    <w:rsid w:val="00DA2581"/>
    <w:rsid w:val="00DC028A"/>
    <w:rsid w:val="00DD0D6D"/>
    <w:rsid w:val="00DD3E27"/>
    <w:rsid w:val="00DD5D08"/>
    <w:rsid w:val="00DE31F1"/>
    <w:rsid w:val="00DE65BA"/>
    <w:rsid w:val="00DE71DA"/>
    <w:rsid w:val="00DF2F43"/>
    <w:rsid w:val="00DF7EFC"/>
    <w:rsid w:val="00E008C9"/>
    <w:rsid w:val="00E15D0C"/>
    <w:rsid w:val="00E2615D"/>
    <w:rsid w:val="00E26649"/>
    <w:rsid w:val="00E26DDE"/>
    <w:rsid w:val="00E34E2C"/>
    <w:rsid w:val="00E3764B"/>
    <w:rsid w:val="00E42EBE"/>
    <w:rsid w:val="00E4506D"/>
    <w:rsid w:val="00E50457"/>
    <w:rsid w:val="00E52AEE"/>
    <w:rsid w:val="00E60167"/>
    <w:rsid w:val="00E6078D"/>
    <w:rsid w:val="00E63BD4"/>
    <w:rsid w:val="00E703B2"/>
    <w:rsid w:val="00E723ED"/>
    <w:rsid w:val="00E8374A"/>
    <w:rsid w:val="00E9087A"/>
    <w:rsid w:val="00E9177F"/>
    <w:rsid w:val="00E939C3"/>
    <w:rsid w:val="00EA052B"/>
    <w:rsid w:val="00EA3A98"/>
    <w:rsid w:val="00EA6F77"/>
    <w:rsid w:val="00EB0185"/>
    <w:rsid w:val="00EB0521"/>
    <w:rsid w:val="00EB5A71"/>
    <w:rsid w:val="00EC1A92"/>
    <w:rsid w:val="00ED1B6F"/>
    <w:rsid w:val="00ED6CF9"/>
    <w:rsid w:val="00F0371E"/>
    <w:rsid w:val="00F04185"/>
    <w:rsid w:val="00F0784C"/>
    <w:rsid w:val="00F14B6D"/>
    <w:rsid w:val="00F15B10"/>
    <w:rsid w:val="00F2472D"/>
    <w:rsid w:val="00F338BF"/>
    <w:rsid w:val="00F34366"/>
    <w:rsid w:val="00F4377B"/>
    <w:rsid w:val="00F44A31"/>
    <w:rsid w:val="00F53C00"/>
    <w:rsid w:val="00F630F7"/>
    <w:rsid w:val="00F654A2"/>
    <w:rsid w:val="00F71ECF"/>
    <w:rsid w:val="00F936E8"/>
    <w:rsid w:val="00F96982"/>
    <w:rsid w:val="00F97166"/>
    <w:rsid w:val="00F977E3"/>
    <w:rsid w:val="00F97B6E"/>
    <w:rsid w:val="00FA15E4"/>
    <w:rsid w:val="00FA18CA"/>
    <w:rsid w:val="00FA6AB8"/>
    <w:rsid w:val="00FB65FE"/>
    <w:rsid w:val="00FC2926"/>
    <w:rsid w:val="00FC6D5C"/>
    <w:rsid w:val="00FD3B60"/>
    <w:rsid w:val="00FF2FE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7A121F-4F34-404E-94B3-1E2FA0C4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FB3"/>
  </w:style>
  <w:style w:type="paragraph" w:styleId="Heading1">
    <w:name w:val="heading 1"/>
    <w:basedOn w:val="Normal"/>
    <w:next w:val="Normal"/>
    <w:link w:val="Heading1Char"/>
    <w:uiPriority w:val="9"/>
    <w:qFormat/>
    <w:rsid w:val="00C134C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ummuga loetelu"/>
    <w:basedOn w:val="Normal"/>
    <w:link w:val="ListParagraphChar"/>
    <w:uiPriority w:val="34"/>
    <w:qFormat/>
    <w:rsid w:val="0089589C"/>
    <w:pPr>
      <w:ind w:left="720"/>
      <w:contextualSpacing/>
    </w:pPr>
  </w:style>
  <w:style w:type="character" w:styleId="CommentReference">
    <w:name w:val="annotation reference"/>
    <w:basedOn w:val="DefaultParagraphFont"/>
    <w:uiPriority w:val="99"/>
    <w:semiHidden/>
    <w:unhideWhenUsed/>
    <w:rsid w:val="00D419DE"/>
    <w:rPr>
      <w:sz w:val="16"/>
      <w:szCs w:val="16"/>
    </w:rPr>
  </w:style>
  <w:style w:type="paragraph" w:styleId="CommentText">
    <w:name w:val="annotation text"/>
    <w:basedOn w:val="Normal"/>
    <w:link w:val="CommentTextChar"/>
    <w:uiPriority w:val="99"/>
    <w:semiHidden/>
    <w:unhideWhenUsed/>
    <w:rsid w:val="00D419DE"/>
    <w:pPr>
      <w:spacing w:line="240" w:lineRule="auto"/>
    </w:pPr>
    <w:rPr>
      <w:sz w:val="20"/>
      <w:szCs w:val="20"/>
    </w:rPr>
  </w:style>
  <w:style w:type="character" w:customStyle="1" w:styleId="CommentTextChar">
    <w:name w:val="Comment Text Char"/>
    <w:basedOn w:val="DefaultParagraphFont"/>
    <w:link w:val="CommentText"/>
    <w:uiPriority w:val="99"/>
    <w:semiHidden/>
    <w:rsid w:val="00D419DE"/>
    <w:rPr>
      <w:sz w:val="20"/>
      <w:szCs w:val="20"/>
    </w:rPr>
  </w:style>
  <w:style w:type="paragraph" w:styleId="CommentSubject">
    <w:name w:val="annotation subject"/>
    <w:basedOn w:val="CommentText"/>
    <w:next w:val="CommentText"/>
    <w:link w:val="CommentSubjectChar"/>
    <w:uiPriority w:val="99"/>
    <w:semiHidden/>
    <w:unhideWhenUsed/>
    <w:rsid w:val="00D419DE"/>
    <w:rPr>
      <w:b/>
      <w:bCs/>
    </w:rPr>
  </w:style>
  <w:style w:type="character" w:customStyle="1" w:styleId="CommentSubjectChar">
    <w:name w:val="Comment Subject Char"/>
    <w:basedOn w:val="CommentTextChar"/>
    <w:link w:val="CommentSubject"/>
    <w:uiPriority w:val="99"/>
    <w:semiHidden/>
    <w:rsid w:val="00D419DE"/>
    <w:rPr>
      <w:b/>
      <w:bCs/>
      <w:sz w:val="20"/>
      <w:szCs w:val="20"/>
    </w:rPr>
  </w:style>
  <w:style w:type="paragraph" w:styleId="BalloonText">
    <w:name w:val="Balloon Text"/>
    <w:basedOn w:val="Normal"/>
    <w:link w:val="BalloonTextChar"/>
    <w:uiPriority w:val="99"/>
    <w:semiHidden/>
    <w:unhideWhenUsed/>
    <w:rsid w:val="00D419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9DE"/>
    <w:rPr>
      <w:rFonts w:ascii="Segoe UI" w:hAnsi="Segoe UI" w:cs="Segoe UI"/>
      <w:sz w:val="18"/>
      <w:szCs w:val="18"/>
    </w:rPr>
  </w:style>
  <w:style w:type="paragraph" w:customStyle="1" w:styleId="Default">
    <w:name w:val="Default"/>
    <w:rsid w:val="00D419DE"/>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815A68"/>
  </w:style>
  <w:style w:type="table" w:styleId="TableGrid">
    <w:name w:val="Table Grid"/>
    <w:basedOn w:val="TableNormal"/>
    <w:uiPriority w:val="39"/>
    <w:rsid w:val="002B4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11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1B0"/>
  </w:style>
  <w:style w:type="paragraph" w:styleId="Footer">
    <w:name w:val="footer"/>
    <w:basedOn w:val="Normal"/>
    <w:link w:val="FooterChar"/>
    <w:uiPriority w:val="99"/>
    <w:unhideWhenUsed/>
    <w:rsid w:val="005A11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1B0"/>
  </w:style>
  <w:style w:type="paragraph" w:styleId="Caption">
    <w:name w:val="caption"/>
    <w:basedOn w:val="Normal"/>
    <w:next w:val="Normal"/>
    <w:uiPriority w:val="35"/>
    <w:unhideWhenUsed/>
    <w:qFormat/>
    <w:rsid w:val="00A41A32"/>
    <w:pPr>
      <w:spacing w:after="200" w:line="240" w:lineRule="auto"/>
    </w:pPr>
    <w:rPr>
      <w:i/>
      <w:iCs/>
      <w:color w:val="44546A" w:themeColor="text2"/>
      <w:sz w:val="18"/>
      <w:szCs w:val="18"/>
    </w:rPr>
  </w:style>
  <w:style w:type="character" w:styleId="Hyperlink">
    <w:name w:val="Hyperlink"/>
    <w:basedOn w:val="DefaultParagraphFont"/>
    <w:uiPriority w:val="99"/>
    <w:unhideWhenUsed/>
    <w:rsid w:val="007E0786"/>
    <w:rPr>
      <w:color w:val="0563C1" w:themeColor="hyperlink"/>
      <w:u w:val="single"/>
    </w:rPr>
  </w:style>
  <w:style w:type="character" w:styleId="FollowedHyperlink">
    <w:name w:val="FollowedHyperlink"/>
    <w:basedOn w:val="DefaultParagraphFont"/>
    <w:uiPriority w:val="99"/>
    <w:semiHidden/>
    <w:unhideWhenUsed/>
    <w:rsid w:val="007E0786"/>
    <w:rPr>
      <w:color w:val="954F72" w:themeColor="followedHyperlink"/>
      <w:u w:val="single"/>
    </w:rPr>
  </w:style>
  <w:style w:type="character" w:customStyle="1" w:styleId="ListParagraphChar">
    <w:name w:val="List Paragraph Char"/>
    <w:aliases w:val="Mummuga loetelu Char"/>
    <w:basedOn w:val="DefaultParagraphFont"/>
    <w:link w:val="ListParagraph"/>
    <w:uiPriority w:val="34"/>
    <w:locked/>
    <w:rsid w:val="00D97C05"/>
  </w:style>
  <w:style w:type="paragraph" w:styleId="FootnoteText">
    <w:name w:val="footnote text"/>
    <w:basedOn w:val="Normal"/>
    <w:link w:val="FootnoteTextChar"/>
    <w:uiPriority w:val="99"/>
    <w:semiHidden/>
    <w:unhideWhenUsed/>
    <w:rsid w:val="004A4E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4EDA"/>
    <w:rPr>
      <w:sz w:val="20"/>
      <w:szCs w:val="20"/>
    </w:rPr>
  </w:style>
  <w:style w:type="character" w:styleId="FootnoteReference">
    <w:name w:val="footnote reference"/>
    <w:basedOn w:val="DefaultParagraphFont"/>
    <w:uiPriority w:val="99"/>
    <w:semiHidden/>
    <w:unhideWhenUsed/>
    <w:rsid w:val="004A4EDA"/>
    <w:rPr>
      <w:vertAlign w:val="superscript"/>
    </w:rPr>
  </w:style>
  <w:style w:type="character" w:customStyle="1" w:styleId="Heading1Char">
    <w:name w:val="Heading 1 Char"/>
    <w:basedOn w:val="DefaultParagraphFont"/>
    <w:link w:val="Heading1"/>
    <w:uiPriority w:val="9"/>
    <w:rsid w:val="00C134CB"/>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86560">
      <w:bodyDiv w:val="1"/>
      <w:marLeft w:val="0"/>
      <w:marRight w:val="0"/>
      <w:marTop w:val="0"/>
      <w:marBottom w:val="0"/>
      <w:divBdr>
        <w:top w:val="none" w:sz="0" w:space="0" w:color="auto"/>
        <w:left w:val="none" w:sz="0" w:space="0" w:color="auto"/>
        <w:bottom w:val="none" w:sz="0" w:space="0" w:color="auto"/>
        <w:right w:val="none" w:sz="0" w:space="0" w:color="auto"/>
      </w:divBdr>
    </w:div>
    <w:div w:id="91628483">
      <w:bodyDiv w:val="1"/>
      <w:marLeft w:val="0"/>
      <w:marRight w:val="0"/>
      <w:marTop w:val="0"/>
      <w:marBottom w:val="0"/>
      <w:divBdr>
        <w:top w:val="none" w:sz="0" w:space="0" w:color="auto"/>
        <w:left w:val="none" w:sz="0" w:space="0" w:color="auto"/>
        <w:bottom w:val="none" w:sz="0" w:space="0" w:color="auto"/>
        <w:right w:val="none" w:sz="0" w:space="0" w:color="auto"/>
      </w:divBdr>
    </w:div>
    <w:div w:id="91973864">
      <w:bodyDiv w:val="1"/>
      <w:marLeft w:val="0"/>
      <w:marRight w:val="0"/>
      <w:marTop w:val="0"/>
      <w:marBottom w:val="0"/>
      <w:divBdr>
        <w:top w:val="none" w:sz="0" w:space="0" w:color="auto"/>
        <w:left w:val="none" w:sz="0" w:space="0" w:color="auto"/>
        <w:bottom w:val="none" w:sz="0" w:space="0" w:color="auto"/>
        <w:right w:val="none" w:sz="0" w:space="0" w:color="auto"/>
      </w:divBdr>
    </w:div>
    <w:div w:id="100498403">
      <w:bodyDiv w:val="1"/>
      <w:marLeft w:val="0"/>
      <w:marRight w:val="0"/>
      <w:marTop w:val="0"/>
      <w:marBottom w:val="0"/>
      <w:divBdr>
        <w:top w:val="none" w:sz="0" w:space="0" w:color="auto"/>
        <w:left w:val="none" w:sz="0" w:space="0" w:color="auto"/>
        <w:bottom w:val="none" w:sz="0" w:space="0" w:color="auto"/>
        <w:right w:val="none" w:sz="0" w:space="0" w:color="auto"/>
      </w:divBdr>
    </w:div>
    <w:div w:id="134298978">
      <w:bodyDiv w:val="1"/>
      <w:marLeft w:val="0"/>
      <w:marRight w:val="0"/>
      <w:marTop w:val="0"/>
      <w:marBottom w:val="0"/>
      <w:divBdr>
        <w:top w:val="none" w:sz="0" w:space="0" w:color="auto"/>
        <w:left w:val="none" w:sz="0" w:space="0" w:color="auto"/>
        <w:bottom w:val="none" w:sz="0" w:space="0" w:color="auto"/>
        <w:right w:val="none" w:sz="0" w:space="0" w:color="auto"/>
      </w:divBdr>
    </w:div>
    <w:div w:id="258830110">
      <w:bodyDiv w:val="1"/>
      <w:marLeft w:val="0"/>
      <w:marRight w:val="0"/>
      <w:marTop w:val="0"/>
      <w:marBottom w:val="0"/>
      <w:divBdr>
        <w:top w:val="none" w:sz="0" w:space="0" w:color="auto"/>
        <w:left w:val="none" w:sz="0" w:space="0" w:color="auto"/>
        <w:bottom w:val="none" w:sz="0" w:space="0" w:color="auto"/>
        <w:right w:val="none" w:sz="0" w:space="0" w:color="auto"/>
      </w:divBdr>
    </w:div>
    <w:div w:id="291441497">
      <w:bodyDiv w:val="1"/>
      <w:marLeft w:val="0"/>
      <w:marRight w:val="0"/>
      <w:marTop w:val="0"/>
      <w:marBottom w:val="0"/>
      <w:divBdr>
        <w:top w:val="none" w:sz="0" w:space="0" w:color="auto"/>
        <w:left w:val="none" w:sz="0" w:space="0" w:color="auto"/>
        <w:bottom w:val="none" w:sz="0" w:space="0" w:color="auto"/>
        <w:right w:val="none" w:sz="0" w:space="0" w:color="auto"/>
      </w:divBdr>
    </w:div>
    <w:div w:id="391659852">
      <w:bodyDiv w:val="1"/>
      <w:marLeft w:val="0"/>
      <w:marRight w:val="0"/>
      <w:marTop w:val="0"/>
      <w:marBottom w:val="0"/>
      <w:divBdr>
        <w:top w:val="none" w:sz="0" w:space="0" w:color="auto"/>
        <w:left w:val="none" w:sz="0" w:space="0" w:color="auto"/>
        <w:bottom w:val="none" w:sz="0" w:space="0" w:color="auto"/>
        <w:right w:val="none" w:sz="0" w:space="0" w:color="auto"/>
      </w:divBdr>
    </w:div>
    <w:div w:id="520096761">
      <w:bodyDiv w:val="1"/>
      <w:marLeft w:val="0"/>
      <w:marRight w:val="0"/>
      <w:marTop w:val="0"/>
      <w:marBottom w:val="0"/>
      <w:divBdr>
        <w:top w:val="none" w:sz="0" w:space="0" w:color="auto"/>
        <w:left w:val="none" w:sz="0" w:space="0" w:color="auto"/>
        <w:bottom w:val="none" w:sz="0" w:space="0" w:color="auto"/>
        <w:right w:val="none" w:sz="0" w:space="0" w:color="auto"/>
      </w:divBdr>
    </w:div>
    <w:div w:id="539901244">
      <w:bodyDiv w:val="1"/>
      <w:marLeft w:val="0"/>
      <w:marRight w:val="0"/>
      <w:marTop w:val="0"/>
      <w:marBottom w:val="0"/>
      <w:divBdr>
        <w:top w:val="none" w:sz="0" w:space="0" w:color="auto"/>
        <w:left w:val="none" w:sz="0" w:space="0" w:color="auto"/>
        <w:bottom w:val="none" w:sz="0" w:space="0" w:color="auto"/>
        <w:right w:val="none" w:sz="0" w:space="0" w:color="auto"/>
      </w:divBdr>
    </w:div>
    <w:div w:id="707292621">
      <w:bodyDiv w:val="1"/>
      <w:marLeft w:val="0"/>
      <w:marRight w:val="0"/>
      <w:marTop w:val="0"/>
      <w:marBottom w:val="0"/>
      <w:divBdr>
        <w:top w:val="none" w:sz="0" w:space="0" w:color="auto"/>
        <w:left w:val="none" w:sz="0" w:space="0" w:color="auto"/>
        <w:bottom w:val="none" w:sz="0" w:space="0" w:color="auto"/>
        <w:right w:val="none" w:sz="0" w:space="0" w:color="auto"/>
      </w:divBdr>
    </w:div>
    <w:div w:id="810294423">
      <w:bodyDiv w:val="1"/>
      <w:marLeft w:val="0"/>
      <w:marRight w:val="0"/>
      <w:marTop w:val="0"/>
      <w:marBottom w:val="0"/>
      <w:divBdr>
        <w:top w:val="none" w:sz="0" w:space="0" w:color="auto"/>
        <w:left w:val="none" w:sz="0" w:space="0" w:color="auto"/>
        <w:bottom w:val="none" w:sz="0" w:space="0" w:color="auto"/>
        <w:right w:val="none" w:sz="0" w:space="0" w:color="auto"/>
      </w:divBdr>
    </w:div>
    <w:div w:id="890503722">
      <w:bodyDiv w:val="1"/>
      <w:marLeft w:val="0"/>
      <w:marRight w:val="0"/>
      <w:marTop w:val="0"/>
      <w:marBottom w:val="0"/>
      <w:divBdr>
        <w:top w:val="none" w:sz="0" w:space="0" w:color="auto"/>
        <w:left w:val="none" w:sz="0" w:space="0" w:color="auto"/>
        <w:bottom w:val="none" w:sz="0" w:space="0" w:color="auto"/>
        <w:right w:val="none" w:sz="0" w:space="0" w:color="auto"/>
      </w:divBdr>
    </w:div>
    <w:div w:id="958417618">
      <w:bodyDiv w:val="1"/>
      <w:marLeft w:val="0"/>
      <w:marRight w:val="0"/>
      <w:marTop w:val="0"/>
      <w:marBottom w:val="0"/>
      <w:divBdr>
        <w:top w:val="none" w:sz="0" w:space="0" w:color="auto"/>
        <w:left w:val="none" w:sz="0" w:space="0" w:color="auto"/>
        <w:bottom w:val="none" w:sz="0" w:space="0" w:color="auto"/>
        <w:right w:val="none" w:sz="0" w:space="0" w:color="auto"/>
      </w:divBdr>
    </w:div>
    <w:div w:id="958606527">
      <w:bodyDiv w:val="1"/>
      <w:marLeft w:val="0"/>
      <w:marRight w:val="0"/>
      <w:marTop w:val="0"/>
      <w:marBottom w:val="0"/>
      <w:divBdr>
        <w:top w:val="none" w:sz="0" w:space="0" w:color="auto"/>
        <w:left w:val="none" w:sz="0" w:space="0" w:color="auto"/>
        <w:bottom w:val="none" w:sz="0" w:space="0" w:color="auto"/>
        <w:right w:val="none" w:sz="0" w:space="0" w:color="auto"/>
      </w:divBdr>
    </w:div>
    <w:div w:id="1056465214">
      <w:bodyDiv w:val="1"/>
      <w:marLeft w:val="0"/>
      <w:marRight w:val="0"/>
      <w:marTop w:val="0"/>
      <w:marBottom w:val="0"/>
      <w:divBdr>
        <w:top w:val="none" w:sz="0" w:space="0" w:color="auto"/>
        <w:left w:val="none" w:sz="0" w:space="0" w:color="auto"/>
        <w:bottom w:val="none" w:sz="0" w:space="0" w:color="auto"/>
        <w:right w:val="none" w:sz="0" w:space="0" w:color="auto"/>
      </w:divBdr>
    </w:div>
    <w:div w:id="1090585888">
      <w:bodyDiv w:val="1"/>
      <w:marLeft w:val="0"/>
      <w:marRight w:val="0"/>
      <w:marTop w:val="0"/>
      <w:marBottom w:val="0"/>
      <w:divBdr>
        <w:top w:val="none" w:sz="0" w:space="0" w:color="auto"/>
        <w:left w:val="none" w:sz="0" w:space="0" w:color="auto"/>
        <w:bottom w:val="none" w:sz="0" w:space="0" w:color="auto"/>
        <w:right w:val="none" w:sz="0" w:space="0" w:color="auto"/>
      </w:divBdr>
    </w:div>
    <w:div w:id="1130443764">
      <w:bodyDiv w:val="1"/>
      <w:marLeft w:val="0"/>
      <w:marRight w:val="0"/>
      <w:marTop w:val="0"/>
      <w:marBottom w:val="0"/>
      <w:divBdr>
        <w:top w:val="none" w:sz="0" w:space="0" w:color="auto"/>
        <w:left w:val="none" w:sz="0" w:space="0" w:color="auto"/>
        <w:bottom w:val="none" w:sz="0" w:space="0" w:color="auto"/>
        <w:right w:val="none" w:sz="0" w:space="0" w:color="auto"/>
      </w:divBdr>
    </w:div>
    <w:div w:id="1220631137">
      <w:bodyDiv w:val="1"/>
      <w:marLeft w:val="0"/>
      <w:marRight w:val="0"/>
      <w:marTop w:val="0"/>
      <w:marBottom w:val="0"/>
      <w:divBdr>
        <w:top w:val="none" w:sz="0" w:space="0" w:color="auto"/>
        <w:left w:val="none" w:sz="0" w:space="0" w:color="auto"/>
        <w:bottom w:val="none" w:sz="0" w:space="0" w:color="auto"/>
        <w:right w:val="none" w:sz="0" w:space="0" w:color="auto"/>
      </w:divBdr>
    </w:div>
    <w:div w:id="1223518305">
      <w:bodyDiv w:val="1"/>
      <w:marLeft w:val="0"/>
      <w:marRight w:val="0"/>
      <w:marTop w:val="0"/>
      <w:marBottom w:val="0"/>
      <w:divBdr>
        <w:top w:val="none" w:sz="0" w:space="0" w:color="auto"/>
        <w:left w:val="none" w:sz="0" w:space="0" w:color="auto"/>
        <w:bottom w:val="none" w:sz="0" w:space="0" w:color="auto"/>
        <w:right w:val="none" w:sz="0" w:space="0" w:color="auto"/>
      </w:divBdr>
    </w:div>
    <w:div w:id="1313948962">
      <w:bodyDiv w:val="1"/>
      <w:marLeft w:val="0"/>
      <w:marRight w:val="0"/>
      <w:marTop w:val="0"/>
      <w:marBottom w:val="0"/>
      <w:divBdr>
        <w:top w:val="none" w:sz="0" w:space="0" w:color="auto"/>
        <w:left w:val="none" w:sz="0" w:space="0" w:color="auto"/>
        <w:bottom w:val="none" w:sz="0" w:space="0" w:color="auto"/>
        <w:right w:val="none" w:sz="0" w:space="0" w:color="auto"/>
      </w:divBdr>
    </w:div>
    <w:div w:id="1422408533">
      <w:bodyDiv w:val="1"/>
      <w:marLeft w:val="0"/>
      <w:marRight w:val="0"/>
      <w:marTop w:val="0"/>
      <w:marBottom w:val="0"/>
      <w:divBdr>
        <w:top w:val="none" w:sz="0" w:space="0" w:color="auto"/>
        <w:left w:val="none" w:sz="0" w:space="0" w:color="auto"/>
        <w:bottom w:val="none" w:sz="0" w:space="0" w:color="auto"/>
        <w:right w:val="none" w:sz="0" w:space="0" w:color="auto"/>
      </w:divBdr>
    </w:div>
    <w:div w:id="1451245140">
      <w:bodyDiv w:val="1"/>
      <w:marLeft w:val="0"/>
      <w:marRight w:val="0"/>
      <w:marTop w:val="0"/>
      <w:marBottom w:val="0"/>
      <w:divBdr>
        <w:top w:val="none" w:sz="0" w:space="0" w:color="auto"/>
        <w:left w:val="none" w:sz="0" w:space="0" w:color="auto"/>
        <w:bottom w:val="none" w:sz="0" w:space="0" w:color="auto"/>
        <w:right w:val="none" w:sz="0" w:space="0" w:color="auto"/>
      </w:divBdr>
    </w:div>
    <w:div w:id="1526211628">
      <w:bodyDiv w:val="1"/>
      <w:marLeft w:val="0"/>
      <w:marRight w:val="0"/>
      <w:marTop w:val="0"/>
      <w:marBottom w:val="0"/>
      <w:divBdr>
        <w:top w:val="none" w:sz="0" w:space="0" w:color="auto"/>
        <w:left w:val="none" w:sz="0" w:space="0" w:color="auto"/>
        <w:bottom w:val="none" w:sz="0" w:space="0" w:color="auto"/>
        <w:right w:val="none" w:sz="0" w:space="0" w:color="auto"/>
      </w:divBdr>
    </w:div>
    <w:div w:id="1610312900">
      <w:bodyDiv w:val="1"/>
      <w:marLeft w:val="0"/>
      <w:marRight w:val="0"/>
      <w:marTop w:val="0"/>
      <w:marBottom w:val="0"/>
      <w:divBdr>
        <w:top w:val="none" w:sz="0" w:space="0" w:color="auto"/>
        <w:left w:val="none" w:sz="0" w:space="0" w:color="auto"/>
        <w:bottom w:val="none" w:sz="0" w:space="0" w:color="auto"/>
        <w:right w:val="none" w:sz="0" w:space="0" w:color="auto"/>
      </w:divBdr>
    </w:div>
    <w:div w:id="1622225428">
      <w:bodyDiv w:val="1"/>
      <w:marLeft w:val="0"/>
      <w:marRight w:val="0"/>
      <w:marTop w:val="0"/>
      <w:marBottom w:val="0"/>
      <w:divBdr>
        <w:top w:val="none" w:sz="0" w:space="0" w:color="auto"/>
        <w:left w:val="none" w:sz="0" w:space="0" w:color="auto"/>
        <w:bottom w:val="none" w:sz="0" w:space="0" w:color="auto"/>
        <w:right w:val="none" w:sz="0" w:space="0" w:color="auto"/>
      </w:divBdr>
    </w:div>
    <w:div w:id="1714383815">
      <w:bodyDiv w:val="1"/>
      <w:marLeft w:val="0"/>
      <w:marRight w:val="0"/>
      <w:marTop w:val="0"/>
      <w:marBottom w:val="0"/>
      <w:divBdr>
        <w:top w:val="none" w:sz="0" w:space="0" w:color="auto"/>
        <w:left w:val="none" w:sz="0" w:space="0" w:color="auto"/>
        <w:bottom w:val="none" w:sz="0" w:space="0" w:color="auto"/>
        <w:right w:val="none" w:sz="0" w:space="0" w:color="auto"/>
      </w:divBdr>
    </w:div>
    <w:div w:id="1721782876">
      <w:bodyDiv w:val="1"/>
      <w:marLeft w:val="0"/>
      <w:marRight w:val="0"/>
      <w:marTop w:val="0"/>
      <w:marBottom w:val="0"/>
      <w:divBdr>
        <w:top w:val="none" w:sz="0" w:space="0" w:color="auto"/>
        <w:left w:val="none" w:sz="0" w:space="0" w:color="auto"/>
        <w:bottom w:val="none" w:sz="0" w:space="0" w:color="auto"/>
        <w:right w:val="none" w:sz="0" w:space="0" w:color="auto"/>
      </w:divBdr>
    </w:div>
    <w:div w:id="1731613680">
      <w:bodyDiv w:val="1"/>
      <w:marLeft w:val="0"/>
      <w:marRight w:val="0"/>
      <w:marTop w:val="0"/>
      <w:marBottom w:val="0"/>
      <w:divBdr>
        <w:top w:val="none" w:sz="0" w:space="0" w:color="auto"/>
        <w:left w:val="none" w:sz="0" w:space="0" w:color="auto"/>
        <w:bottom w:val="none" w:sz="0" w:space="0" w:color="auto"/>
        <w:right w:val="none" w:sz="0" w:space="0" w:color="auto"/>
      </w:divBdr>
    </w:div>
    <w:div w:id="1871532528">
      <w:bodyDiv w:val="1"/>
      <w:marLeft w:val="0"/>
      <w:marRight w:val="0"/>
      <w:marTop w:val="0"/>
      <w:marBottom w:val="0"/>
      <w:divBdr>
        <w:top w:val="none" w:sz="0" w:space="0" w:color="auto"/>
        <w:left w:val="none" w:sz="0" w:space="0" w:color="auto"/>
        <w:bottom w:val="none" w:sz="0" w:space="0" w:color="auto"/>
        <w:right w:val="none" w:sz="0" w:space="0" w:color="auto"/>
      </w:divBdr>
    </w:div>
    <w:div w:id="1908874540">
      <w:bodyDiv w:val="1"/>
      <w:marLeft w:val="0"/>
      <w:marRight w:val="0"/>
      <w:marTop w:val="0"/>
      <w:marBottom w:val="0"/>
      <w:divBdr>
        <w:top w:val="none" w:sz="0" w:space="0" w:color="auto"/>
        <w:left w:val="none" w:sz="0" w:space="0" w:color="auto"/>
        <w:bottom w:val="none" w:sz="0" w:space="0" w:color="auto"/>
        <w:right w:val="none" w:sz="0" w:space="0" w:color="auto"/>
      </w:divBdr>
    </w:div>
    <w:div w:id="1924099194">
      <w:bodyDiv w:val="1"/>
      <w:marLeft w:val="0"/>
      <w:marRight w:val="0"/>
      <w:marTop w:val="0"/>
      <w:marBottom w:val="0"/>
      <w:divBdr>
        <w:top w:val="none" w:sz="0" w:space="0" w:color="auto"/>
        <w:left w:val="none" w:sz="0" w:space="0" w:color="auto"/>
        <w:bottom w:val="none" w:sz="0" w:space="0" w:color="auto"/>
        <w:right w:val="none" w:sz="0" w:space="0" w:color="auto"/>
      </w:divBdr>
    </w:div>
    <w:div w:id="1959138350">
      <w:bodyDiv w:val="1"/>
      <w:marLeft w:val="0"/>
      <w:marRight w:val="0"/>
      <w:marTop w:val="0"/>
      <w:marBottom w:val="0"/>
      <w:divBdr>
        <w:top w:val="none" w:sz="0" w:space="0" w:color="auto"/>
        <w:left w:val="none" w:sz="0" w:space="0" w:color="auto"/>
        <w:bottom w:val="none" w:sz="0" w:space="0" w:color="auto"/>
        <w:right w:val="none" w:sz="0" w:space="0" w:color="auto"/>
      </w:divBdr>
    </w:div>
    <w:div w:id="1969697176">
      <w:bodyDiv w:val="1"/>
      <w:marLeft w:val="0"/>
      <w:marRight w:val="0"/>
      <w:marTop w:val="0"/>
      <w:marBottom w:val="0"/>
      <w:divBdr>
        <w:top w:val="none" w:sz="0" w:space="0" w:color="auto"/>
        <w:left w:val="none" w:sz="0" w:space="0" w:color="auto"/>
        <w:bottom w:val="none" w:sz="0" w:space="0" w:color="auto"/>
        <w:right w:val="none" w:sz="0" w:space="0" w:color="auto"/>
      </w:divBdr>
    </w:div>
    <w:div w:id="205981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utifikaator\Downloads\RR3320162182416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t-EE"/>
              <a:t>Ida-Virumaa omavalitsuste eri valdkondade kulude dünaamika 2004-2014.</a:t>
            </a:r>
          </a:p>
        </c:rich>
      </c:tx>
      <c:overlay val="0"/>
    </c:title>
    <c:autoTitleDeleted val="0"/>
    <c:plotArea>
      <c:layout/>
      <c:lineChart>
        <c:grouping val="standard"/>
        <c:varyColors val="0"/>
        <c:ser>
          <c:idx val="0"/>
          <c:order val="0"/>
          <c:tx>
            <c:strRef>
              <c:f>RR332016218241620!$A$6</c:f>
              <c:strCache>
                <c:ptCount val="1"/>
                <c:pt idx="0">
                  <c:v>Üldised valitsussektori teenused</c:v>
                </c:pt>
              </c:strCache>
            </c:strRef>
          </c:tx>
          <c:marker>
            <c:symbol val="none"/>
          </c:marker>
          <c:cat>
            <c:strRef>
              <c:f>RR332016218241620!$B$5:$L$5</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RR332016218241620!$B$6:$L$6</c:f>
              <c:numCache>
                <c:formatCode>General</c:formatCode>
                <c:ptCount val="11"/>
                <c:pt idx="0">
                  <c:v>7935.5642800000014</c:v>
                </c:pt>
                <c:pt idx="1">
                  <c:v>8049.8382999999994</c:v>
                </c:pt>
                <c:pt idx="2">
                  <c:v>9865.2422900000092</c:v>
                </c:pt>
                <c:pt idx="3">
                  <c:v>12156.557969999987</c:v>
                </c:pt>
                <c:pt idx="4">
                  <c:v>13636.182940000002</c:v>
                </c:pt>
                <c:pt idx="5">
                  <c:v>12425.523760000009</c:v>
                </c:pt>
                <c:pt idx="6">
                  <c:v>10774.83287</c:v>
                </c:pt>
                <c:pt idx="7">
                  <c:v>10623.007820000001</c:v>
                </c:pt>
                <c:pt idx="8">
                  <c:v>12534.165679999989</c:v>
                </c:pt>
                <c:pt idx="9">
                  <c:v>13533.57186</c:v>
                </c:pt>
                <c:pt idx="10">
                  <c:v>13327.848249999999</c:v>
                </c:pt>
              </c:numCache>
            </c:numRef>
          </c:val>
          <c:smooth val="0"/>
          <c:extLst>
            <c:ext xmlns:c16="http://schemas.microsoft.com/office/drawing/2014/chart" uri="{C3380CC4-5D6E-409C-BE32-E72D297353CC}">
              <c16:uniqueId val="{00000000-5D40-4FE7-831D-DDB95FA4F690}"/>
            </c:ext>
          </c:extLst>
        </c:ser>
        <c:ser>
          <c:idx val="1"/>
          <c:order val="1"/>
          <c:tx>
            <c:strRef>
              <c:f>RR332016218241620!$A$7</c:f>
              <c:strCache>
                <c:ptCount val="1"/>
                <c:pt idx="0">
                  <c:v>Riigikaitse</c:v>
                </c:pt>
              </c:strCache>
            </c:strRef>
          </c:tx>
          <c:marker>
            <c:symbol val="none"/>
          </c:marker>
          <c:cat>
            <c:strRef>
              <c:f>RR332016218241620!$B$5:$L$5</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RR332016218241620!$B$7:$L$7</c:f>
              <c:numCache>
                <c:formatCode>General</c:formatCode>
                <c:ptCount val="11"/>
                <c:pt idx="0">
                  <c:v>3.2019700000000002</c:v>
                </c:pt>
                <c:pt idx="1">
                  <c:v>4.4162900000000045</c:v>
                </c:pt>
                <c:pt idx="2">
                  <c:v>2.30721</c:v>
                </c:pt>
                <c:pt idx="3">
                  <c:v>3.6365699999999976</c:v>
                </c:pt>
                <c:pt idx="4">
                  <c:v>3.0421900000000002</c:v>
                </c:pt>
                <c:pt idx="5">
                  <c:v>3.34897</c:v>
                </c:pt>
                <c:pt idx="6">
                  <c:v>1.859829999999999</c:v>
                </c:pt>
                <c:pt idx="7">
                  <c:v>1.470899999999999</c:v>
                </c:pt>
                <c:pt idx="8">
                  <c:v>0.4</c:v>
                </c:pt>
                <c:pt idx="9">
                  <c:v>0.39964000000000027</c:v>
                </c:pt>
                <c:pt idx="10">
                  <c:v>0.39936000000000055</c:v>
                </c:pt>
              </c:numCache>
            </c:numRef>
          </c:val>
          <c:smooth val="0"/>
          <c:extLst>
            <c:ext xmlns:c16="http://schemas.microsoft.com/office/drawing/2014/chart" uri="{C3380CC4-5D6E-409C-BE32-E72D297353CC}">
              <c16:uniqueId val="{00000001-5D40-4FE7-831D-DDB95FA4F690}"/>
            </c:ext>
          </c:extLst>
        </c:ser>
        <c:ser>
          <c:idx val="2"/>
          <c:order val="2"/>
          <c:tx>
            <c:strRef>
              <c:f>RR332016218241620!$A$8</c:f>
              <c:strCache>
                <c:ptCount val="1"/>
                <c:pt idx="0">
                  <c:v>Avalik kord ja julgeolek</c:v>
                </c:pt>
              </c:strCache>
            </c:strRef>
          </c:tx>
          <c:marker>
            <c:symbol val="none"/>
          </c:marker>
          <c:cat>
            <c:strRef>
              <c:f>RR332016218241620!$B$5:$L$5</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RR332016218241620!$B$8:$L$8</c:f>
              <c:numCache>
                <c:formatCode>General</c:formatCode>
                <c:ptCount val="11"/>
                <c:pt idx="0">
                  <c:v>219.09551999999999</c:v>
                </c:pt>
                <c:pt idx="1">
                  <c:v>192.45715000000001</c:v>
                </c:pt>
                <c:pt idx="2">
                  <c:v>223.01330999999999</c:v>
                </c:pt>
                <c:pt idx="3">
                  <c:v>145.72494999999998</c:v>
                </c:pt>
                <c:pt idx="4">
                  <c:v>187.88107000000014</c:v>
                </c:pt>
                <c:pt idx="5">
                  <c:v>114.67028000000001</c:v>
                </c:pt>
                <c:pt idx="6">
                  <c:v>58.932930000000013</c:v>
                </c:pt>
                <c:pt idx="7">
                  <c:v>112.91356000000009</c:v>
                </c:pt>
                <c:pt idx="8">
                  <c:v>163.38607000000007</c:v>
                </c:pt>
                <c:pt idx="9">
                  <c:v>191.04783</c:v>
                </c:pt>
                <c:pt idx="10">
                  <c:v>196.01528999999999</c:v>
                </c:pt>
              </c:numCache>
            </c:numRef>
          </c:val>
          <c:smooth val="0"/>
          <c:extLst>
            <c:ext xmlns:c16="http://schemas.microsoft.com/office/drawing/2014/chart" uri="{C3380CC4-5D6E-409C-BE32-E72D297353CC}">
              <c16:uniqueId val="{00000002-5D40-4FE7-831D-DDB95FA4F690}"/>
            </c:ext>
          </c:extLst>
        </c:ser>
        <c:ser>
          <c:idx val="3"/>
          <c:order val="3"/>
          <c:tx>
            <c:strRef>
              <c:f>RR332016218241620!$A$9</c:f>
              <c:strCache>
                <c:ptCount val="1"/>
                <c:pt idx="0">
                  <c:v>Majandus</c:v>
                </c:pt>
              </c:strCache>
            </c:strRef>
          </c:tx>
          <c:marker>
            <c:symbol val="none"/>
          </c:marker>
          <c:cat>
            <c:strRef>
              <c:f>RR332016218241620!$B$5:$L$5</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RR332016218241620!$B$9:$L$9</c:f>
              <c:numCache>
                <c:formatCode>General</c:formatCode>
                <c:ptCount val="11"/>
                <c:pt idx="0">
                  <c:v>8386.4545699999908</c:v>
                </c:pt>
                <c:pt idx="1">
                  <c:v>12062.14769</c:v>
                </c:pt>
                <c:pt idx="2">
                  <c:v>13654.519190000001</c:v>
                </c:pt>
                <c:pt idx="3">
                  <c:v>17419.260409999999</c:v>
                </c:pt>
                <c:pt idx="4">
                  <c:v>24140.356369999983</c:v>
                </c:pt>
                <c:pt idx="5">
                  <c:v>16442.581770000001</c:v>
                </c:pt>
                <c:pt idx="6">
                  <c:v>16161.40886999999</c:v>
                </c:pt>
                <c:pt idx="7">
                  <c:v>17545.230800000001</c:v>
                </c:pt>
                <c:pt idx="8">
                  <c:v>18406.906490000023</c:v>
                </c:pt>
                <c:pt idx="9">
                  <c:v>26737.172639999982</c:v>
                </c:pt>
                <c:pt idx="10">
                  <c:v>22947.775440000001</c:v>
                </c:pt>
              </c:numCache>
            </c:numRef>
          </c:val>
          <c:smooth val="0"/>
          <c:extLst>
            <c:ext xmlns:c16="http://schemas.microsoft.com/office/drawing/2014/chart" uri="{C3380CC4-5D6E-409C-BE32-E72D297353CC}">
              <c16:uniqueId val="{00000003-5D40-4FE7-831D-DDB95FA4F690}"/>
            </c:ext>
          </c:extLst>
        </c:ser>
        <c:ser>
          <c:idx val="4"/>
          <c:order val="4"/>
          <c:tx>
            <c:strRef>
              <c:f>RR332016218241620!$A$10</c:f>
              <c:strCache>
                <c:ptCount val="1"/>
                <c:pt idx="0">
                  <c:v>Keskkonnakaitse</c:v>
                </c:pt>
              </c:strCache>
            </c:strRef>
          </c:tx>
          <c:marker>
            <c:symbol val="none"/>
          </c:marker>
          <c:cat>
            <c:strRef>
              <c:f>RR332016218241620!$B$5:$L$5</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RR332016218241620!$B$10:$L$10</c:f>
              <c:numCache>
                <c:formatCode>General</c:formatCode>
                <c:ptCount val="11"/>
                <c:pt idx="0">
                  <c:v>3231.4752100000023</c:v>
                </c:pt>
                <c:pt idx="1">
                  <c:v>2979.6952700000002</c:v>
                </c:pt>
                <c:pt idx="2">
                  <c:v>3592.6079799999998</c:v>
                </c:pt>
                <c:pt idx="3">
                  <c:v>3160.8017100000025</c:v>
                </c:pt>
                <c:pt idx="4">
                  <c:v>3388.9279499999998</c:v>
                </c:pt>
                <c:pt idx="5">
                  <c:v>2958.2656899999979</c:v>
                </c:pt>
                <c:pt idx="6">
                  <c:v>2771.4199899999999</c:v>
                </c:pt>
                <c:pt idx="7">
                  <c:v>2518.654</c:v>
                </c:pt>
                <c:pt idx="8">
                  <c:v>3184.0795400000002</c:v>
                </c:pt>
                <c:pt idx="9">
                  <c:v>5633.8089</c:v>
                </c:pt>
                <c:pt idx="10">
                  <c:v>6730.7521600000046</c:v>
                </c:pt>
              </c:numCache>
            </c:numRef>
          </c:val>
          <c:smooth val="0"/>
          <c:extLst>
            <c:ext xmlns:c16="http://schemas.microsoft.com/office/drawing/2014/chart" uri="{C3380CC4-5D6E-409C-BE32-E72D297353CC}">
              <c16:uniqueId val="{00000004-5D40-4FE7-831D-DDB95FA4F690}"/>
            </c:ext>
          </c:extLst>
        </c:ser>
        <c:ser>
          <c:idx val="5"/>
          <c:order val="5"/>
          <c:tx>
            <c:strRef>
              <c:f>RR332016218241620!$A$11</c:f>
              <c:strCache>
                <c:ptCount val="1"/>
                <c:pt idx="0">
                  <c:v>Elamu- ja kommunaalmajandus</c:v>
                </c:pt>
              </c:strCache>
            </c:strRef>
          </c:tx>
          <c:marker>
            <c:symbol val="none"/>
          </c:marker>
          <c:cat>
            <c:strRef>
              <c:f>RR332016218241620!$B$5:$L$5</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RR332016218241620!$B$11:$L$11</c:f>
              <c:numCache>
                <c:formatCode>General</c:formatCode>
                <c:ptCount val="11"/>
                <c:pt idx="0">
                  <c:v>4046.75776</c:v>
                </c:pt>
                <c:pt idx="1">
                  <c:v>4873.9278799999993</c:v>
                </c:pt>
                <c:pt idx="2">
                  <c:v>5713.8036400000001</c:v>
                </c:pt>
                <c:pt idx="3">
                  <c:v>6665.3841700000003</c:v>
                </c:pt>
                <c:pt idx="4">
                  <c:v>8540.0150799999901</c:v>
                </c:pt>
                <c:pt idx="5">
                  <c:v>6265.2461200000034</c:v>
                </c:pt>
                <c:pt idx="6">
                  <c:v>4969.1178899999995</c:v>
                </c:pt>
                <c:pt idx="7">
                  <c:v>6710.9378399999996</c:v>
                </c:pt>
                <c:pt idx="8">
                  <c:v>10997.503049999999</c:v>
                </c:pt>
                <c:pt idx="9">
                  <c:v>19542.368100000018</c:v>
                </c:pt>
                <c:pt idx="10">
                  <c:v>11755.790069999999</c:v>
                </c:pt>
              </c:numCache>
            </c:numRef>
          </c:val>
          <c:smooth val="0"/>
          <c:extLst>
            <c:ext xmlns:c16="http://schemas.microsoft.com/office/drawing/2014/chart" uri="{C3380CC4-5D6E-409C-BE32-E72D297353CC}">
              <c16:uniqueId val="{00000005-5D40-4FE7-831D-DDB95FA4F690}"/>
            </c:ext>
          </c:extLst>
        </c:ser>
        <c:ser>
          <c:idx val="6"/>
          <c:order val="6"/>
          <c:tx>
            <c:strRef>
              <c:f>RR332016218241620!$A$12</c:f>
              <c:strCache>
                <c:ptCount val="1"/>
                <c:pt idx="0">
                  <c:v>Tervishoid</c:v>
                </c:pt>
              </c:strCache>
            </c:strRef>
          </c:tx>
          <c:marker>
            <c:symbol val="none"/>
          </c:marker>
          <c:cat>
            <c:strRef>
              <c:f>RR332016218241620!$B$5:$L$5</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RR332016218241620!$B$12:$L$12</c:f>
              <c:numCache>
                <c:formatCode>General</c:formatCode>
                <c:ptCount val="11"/>
                <c:pt idx="0">
                  <c:v>490.38769000000002</c:v>
                </c:pt>
                <c:pt idx="1">
                  <c:v>238.93369999999999</c:v>
                </c:pt>
                <c:pt idx="2">
                  <c:v>253.30104000000014</c:v>
                </c:pt>
                <c:pt idx="3">
                  <c:v>770.24401</c:v>
                </c:pt>
                <c:pt idx="4">
                  <c:v>747.40838000000053</c:v>
                </c:pt>
                <c:pt idx="5">
                  <c:v>214.81344000000001</c:v>
                </c:pt>
                <c:pt idx="6">
                  <c:v>160.59719000000001</c:v>
                </c:pt>
                <c:pt idx="7">
                  <c:v>156.67757999999998</c:v>
                </c:pt>
                <c:pt idx="8">
                  <c:v>225.11249000000001</c:v>
                </c:pt>
                <c:pt idx="9">
                  <c:v>300.04550999999969</c:v>
                </c:pt>
                <c:pt idx="10">
                  <c:v>162.45683000000014</c:v>
                </c:pt>
              </c:numCache>
            </c:numRef>
          </c:val>
          <c:smooth val="0"/>
          <c:extLst>
            <c:ext xmlns:c16="http://schemas.microsoft.com/office/drawing/2014/chart" uri="{C3380CC4-5D6E-409C-BE32-E72D297353CC}">
              <c16:uniqueId val="{00000006-5D40-4FE7-831D-DDB95FA4F690}"/>
            </c:ext>
          </c:extLst>
        </c:ser>
        <c:ser>
          <c:idx val="7"/>
          <c:order val="7"/>
          <c:tx>
            <c:strRef>
              <c:f>RR332016218241620!$A$13</c:f>
              <c:strCache>
                <c:ptCount val="1"/>
                <c:pt idx="0">
                  <c:v>Vaba aeg, kultuur ja religioon</c:v>
                </c:pt>
              </c:strCache>
            </c:strRef>
          </c:tx>
          <c:marker>
            <c:symbol val="none"/>
          </c:marker>
          <c:cat>
            <c:strRef>
              <c:f>RR332016218241620!$B$5:$L$5</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RR332016218241620!$B$13:$L$13</c:f>
              <c:numCache>
                <c:formatCode>General</c:formatCode>
                <c:ptCount val="11"/>
                <c:pt idx="0">
                  <c:v>14877.99266</c:v>
                </c:pt>
                <c:pt idx="1">
                  <c:v>17553.634659999978</c:v>
                </c:pt>
                <c:pt idx="2">
                  <c:v>19318.011579999958</c:v>
                </c:pt>
                <c:pt idx="3">
                  <c:v>23435.180810000005</c:v>
                </c:pt>
                <c:pt idx="4">
                  <c:v>26282.495879999999</c:v>
                </c:pt>
                <c:pt idx="5">
                  <c:v>23673.322</c:v>
                </c:pt>
                <c:pt idx="6">
                  <c:v>21272.391449999996</c:v>
                </c:pt>
                <c:pt idx="7">
                  <c:v>25495.901170000001</c:v>
                </c:pt>
                <c:pt idx="8">
                  <c:v>22148.644810000005</c:v>
                </c:pt>
                <c:pt idx="9">
                  <c:v>29764.529740000002</c:v>
                </c:pt>
                <c:pt idx="10">
                  <c:v>30524.444510000001</c:v>
                </c:pt>
              </c:numCache>
            </c:numRef>
          </c:val>
          <c:smooth val="0"/>
          <c:extLst>
            <c:ext xmlns:c16="http://schemas.microsoft.com/office/drawing/2014/chart" uri="{C3380CC4-5D6E-409C-BE32-E72D297353CC}">
              <c16:uniqueId val="{00000007-5D40-4FE7-831D-DDB95FA4F690}"/>
            </c:ext>
          </c:extLst>
        </c:ser>
        <c:ser>
          <c:idx val="8"/>
          <c:order val="8"/>
          <c:tx>
            <c:strRef>
              <c:f>RR332016218241620!$A$14</c:f>
              <c:strCache>
                <c:ptCount val="1"/>
                <c:pt idx="0">
                  <c:v>Haridus</c:v>
                </c:pt>
              </c:strCache>
            </c:strRef>
          </c:tx>
          <c:marker>
            <c:symbol val="none"/>
          </c:marker>
          <c:cat>
            <c:strRef>
              <c:f>RR332016218241620!$B$5:$L$5</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RR332016218241620!$B$14:$L$14</c:f>
              <c:numCache>
                <c:formatCode>General</c:formatCode>
                <c:ptCount val="11"/>
                <c:pt idx="0">
                  <c:v>39508.116780000004</c:v>
                </c:pt>
                <c:pt idx="1">
                  <c:v>42538.704890000001</c:v>
                </c:pt>
                <c:pt idx="2">
                  <c:v>46871.077419999994</c:v>
                </c:pt>
                <c:pt idx="3">
                  <c:v>55944.096479999993</c:v>
                </c:pt>
                <c:pt idx="4">
                  <c:v>65451.075629999999</c:v>
                </c:pt>
                <c:pt idx="5">
                  <c:v>62118.102340000005</c:v>
                </c:pt>
                <c:pt idx="6">
                  <c:v>56607.524959999995</c:v>
                </c:pt>
                <c:pt idx="7">
                  <c:v>57039.058710000012</c:v>
                </c:pt>
                <c:pt idx="8">
                  <c:v>66232.483679999932</c:v>
                </c:pt>
                <c:pt idx="9">
                  <c:v>63452.897840000005</c:v>
                </c:pt>
                <c:pt idx="10">
                  <c:v>67936.631530000013</c:v>
                </c:pt>
              </c:numCache>
            </c:numRef>
          </c:val>
          <c:smooth val="0"/>
          <c:extLst>
            <c:ext xmlns:c16="http://schemas.microsoft.com/office/drawing/2014/chart" uri="{C3380CC4-5D6E-409C-BE32-E72D297353CC}">
              <c16:uniqueId val="{00000008-5D40-4FE7-831D-DDB95FA4F690}"/>
            </c:ext>
          </c:extLst>
        </c:ser>
        <c:ser>
          <c:idx val="9"/>
          <c:order val="9"/>
          <c:tx>
            <c:strRef>
              <c:f>RR332016218241620!$A$15</c:f>
              <c:strCache>
                <c:ptCount val="1"/>
                <c:pt idx="0">
                  <c:v>Sotsiaalne kaitse</c:v>
                </c:pt>
              </c:strCache>
            </c:strRef>
          </c:tx>
          <c:marker>
            <c:symbol val="none"/>
          </c:marker>
          <c:cat>
            <c:strRef>
              <c:f>RR332016218241620!$B$5:$L$5</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RR332016218241620!$B$15:$L$15</c:f>
              <c:numCache>
                <c:formatCode>General</c:formatCode>
                <c:ptCount val="11"/>
                <c:pt idx="0">
                  <c:v>9553.6474400000097</c:v>
                </c:pt>
                <c:pt idx="1">
                  <c:v>11787.008040000002</c:v>
                </c:pt>
                <c:pt idx="2">
                  <c:v>11780.78944000001</c:v>
                </c:pt>
                <c:pt idx="3">
                  <c:v>11417.52202</c:v>
                </c:pt>
                <c:pt idx="4">
                  <c:v>14393.465669999985</c:v>
                </c:pt>
                <c:pt idx="5">
                  <c:v>12608.38136999999</c:v>
                </c:pt>
                <c:pt idx="6">
                  <c:v>15443.75136</c:v>
                </c:pt>
                <c:pt idx="7">
                  <c:v>16004.23763</c:v>
                </c:pt>
                <c:pt idx="8">
                  <c:v>14910.0746</c:v>
                </c:pt>
                <c:pt idx="9">
                  <c:v>14668.200510000002</c:v>
                </c:pt>
                <c:pt idx="10">
                  <c:v>14058.6713</c:v>
                </c:pt>
              </c:numCache>
            </c:numRef>
          </c:val>
          <c:smooth val="0"/>
          <c:extLst>
            <c:ext xmlns:c16="http://schemas.microsoft.com/office/drawing/2014/chart" uri="{C3380CC4-5D6E-409C-BE32-E72D297353CC}">
              <c16:uniqueId val="{00000009-5D40-4FE7-831D-DDB95FA4F690}"/>
            </c:ext>
          </c:extLst>
        </c:ser>
        <c:dLbls>
          <c:showLegendKey val="0"/>
          <c:showVal val="0"/>
          <c:showCatName val="0"/>
          <c:showSerName val="0"/>
          <c:showPercent val="0"/>
          <c:showBubbleSize val="0"/>
        </c:dLbls>
        <c:smooth val="0"/>
        <c:axId val="92032000"/>
        <c:axId val="92062464"/>
      </c:lineChart>
      <c:catAx>
        <c:axId val="92032000"/>
        <c:scaling>
          <c:orientation val="minMax"/>
        </c:scaling>
        <c:delete val="0"/>
        <c:axPos val="b"/>
        <c:numFmt formatCode="General" sourceLinked="0"/>
        <c:majorTickMark val="none"/>
        <c:minorTickMark val="none"/>
        <c:tickLblPos val="nextTo"/>
        <c:crossAx val="92062464"/>
        <c:crosses val="autoZero"/>
        <c:auto val="1"/>
        <c:lblAlgn val="ctr"/>
        <c:lblOffset val="100"/>
        <c:noMultiLvlLbl val="0"/>
      </c:catAx>
      <c:valAx>
        <c:axId val="92062464"/>
        <c:scaling>
          <c:orientation val="minMax"/>
        </c:scaling>
        <c:delete val="0"/>
        <c:axPos val="l"/>
        <c:majorGridlines/>
        <c:numFmt formatCode="General" sourceLinked="1"/>
        <c:majorTickMark val="none"/>
        <c:minorTickMark val="none"/>
        <c:tickLblPos val="nextTo"/>
        <c:crossAx val="92032000"/>
        <c:crosses val="autoZero"/>
        <c:crossBetween val="between"/>
      </c:valAx>
    </c:plotArea>
    <c:legend>
      <c:legendPos val="r"/>
      <c:layout>
        <c:manualLayout>
          <c:xMode val="edge"/>
          <c:yMode val="edge"/>
          <c:x val="0.6583001777555586"/>
          <c:y val="0.19962760089771386"/>
          <c:w val="0.32847230901692887"/>
          <c:h val="0.6753910065877530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FADBB-CB1D-4BAF-AAF1-0647F9BFE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3312</Words>
  <Characters>19210</Characters>
  <Application>Microsoft Office Word</Application>
  <DocSecurity>0</DocSecurity>
  <Lines>160</Lines>
  <Paragraphs>44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Microsoft</Company>
  <LinksUpToDate>false</LinksUpToDate>
  <CharactersWithSpaces>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 R</dc:creator>
  <cp:lastModifiedBy>Hardi Murula</cp:lastModifiedBy>
  <cp:revision>2</cp:revision>
  <dcterms:created xsi:type="dcterms:W3CDTF">2018-05-07T07:30:00Z</dcterms:created>
  <dcterms:modified xsi:type="dcterms:W3CDTF">2018-05-07T07:30:00Z</dcterms:modified>
</cp:coreProperties>
</file>